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E36" w:rsidRDefault="00436E36">
      <w:pPr>
        <w:pStyle w:val="11"/>
        <w:jc w:val="right"/>
      </w:pPr>
      <w:r>
        <w:t>Примерная форма</w:t>
      </w:r>
    </w:p>
    <w:p w:rsidR="00436E36" w:rsidRDefault="00436E36">
      <w:pPr>
        <w:pStyle w:val="11"/>
      </w:pPr>
    </w:p>
    <w:p w:rsidR="00436E36" w:rsidRDefault="00436E36">
      <w:pPr>
        <w:pStyle w:val="11"/>
        <w:jc w:val="right"/>
      </w:pPr>
      <w:r>
        <w:t>УТВЕРЖДАЮ</w:t>
      </w:r>
    </w:p>
    <w:p w:rsidR="00436E36" w:rsidRDefault="00436E36">
      <w:pPr>
        <w:pStyle w:val="11"/>
        <w:jc w:val="right"/>
      </w:pPr>
      <w:r>
        <w:t>Руководитель (или уполномоченный представитель)</w:t>
      </w:r>
    </w:p>
    <w:p w:rsidR="00436E36" w:rsidRDefault="00436E36">
      <w:pPr>
        <w:pStyle w:val="11"/>
        <w:jc w:val="right"/>
      </w:pPr>
      <w:r>
        <w:t>частной охранной организации</w:t>
      </w:r>
    </w:p>
    <w:tbl>
      <w:tblPr>
        <w:tblW w:w="0" w:type="auto"/>
        <w:tblLayout w:type="fixed"/>
        <w:tblCellMar>
          <w:left w:w="28" w:type="dxa"/>
          <w:right w:w="28" w:type="dxa"/>
        </w:tblCellMar>
        <w:tblLook w:val="0000" w:firstRow="0" w:lastRow="0" w:firstColumn="0" w:lastColumn="0" w:noHBand="0" w:noVBand="0"/>
      </w:tblPr>
      <w:tblGrid>
        <w:gridCol w:w="5131"/>
        <w:gridCol w:w="142"/>
        <w:gridCol w:w="425"/>
        <w:gridCol w:w="142"/>
        <w:gridCol w:w="2835"/>
        <w:gridCol w:w="425"/>
      </w:tblGrid>
      <w:tr w:rsidR="00436E36">
        <w:trPr>
          <w:trHeight w:val="280"/>
        </w:trPr>
        <w:tc>
          <w:tcPr>
            <w:tcW w:w="5131" w:type="dxa"/>
            <w:vAlign w:val="bottom"/>
          </w:tcPr>
          <w:p w:rsidR="00436E36" w:rsidRDefault="00436E36">
            <w:pPr>
              <w:pStyle w:val="af2"/>
            </w:pPr>
          </w:p>
        </w:tc>
        <w:tc>
          <w:tcPr>
            <w:tcW w:w="3969" w:type="dxa"/>
            <w:gridSpan w:val="5"/>
            <w:tcBorders>
              <w:bottom w:val="single" w:sz="2" w:space="0" w:color="auto"/>
            </w:tcBorders>
            <w:vAlign w:val="bottom"/>
          </w:tcPr>
          <w:p w:rsidR="00436E36" w:rsidRDefault="00436E36">
            <w:pPr>
              <w:pStyle w:val="af2"/>
              <w:jc w:val="center"/>
            </w:pPr>
          </w:p>
        </w:tc>
      </w:tr>
      <w:tr w:rsidR="00436E36">
        <w:trPr>
          <w:trHeight w:val="400"/>
        </w:trPr>
        <w:tc>
          <w:tcPr>
            <w:tcW w:w="5131" w:type="dxa"/>
          </w:tcPr>
          <w:p w:rsidR="00436E36" w:rsidRDefault="00436E36">
            <w:pPr>
              <w:pStyle w:val="af2"/>
              <w:jc w:val="center"/>
              <w:rPr>
                <w:sz w:val="20"/>
              </w:rPr>
            </w:pPr>
          </w:p>
        </w:tc>
        <w:tc>
          <w:tcPr>
            <w:tcW w:w="3969" w:type="dxa"/>
            <w:gridSpan w:val="5"/>
          </w:tcPr>
          <w:p w:rsidR="00436E36" w:rsidRDefault="00436E36">
            <w:pPr>
              <w:pStyle w:val="af2"/>
              <w:jc w:val="center"/>
              <w:rPr>
                <w:sz w:val="20"/>
              </w:rPr>
            </w:pPr>
            <w:r>
              <w:rPr>
                <w:sz w:val="20"/>
              </w:rPr>
              <w:t>подпись</w:t>
            </w:r>
          </w:p>
        </w:tc>
      </w:tr>
      <w:tr w:rsidR="00436E36">
        <w:trPr>
          <w:trHeight w:val="400"/>
        </w:trPr>
        <w:tc>
          <w:tcPr>
            <w:tcW w:w="5131" w:type="dxa"/>
            <w:vAlign w:val="bottom"/>
          </w:tcPr>
          <w:p w:rsidR="00436E36" w:rsidRDefault="00436E36">
            <w:pPr>
              <w:pStyle w:val="af2"/>
            </w:pPr>
          </w:p>
        </w:tc>
        <w:tc>
          <w:tcPr>
            <w:tcW w:w="3969" w:type="dxa"/>
            <w:gridSpan w:val="5"/>
            <w:tcBorders>
              <w:bottom w:val="single" w:sz="2" w:space="0" w:color="auto"/>
            </w:tcBorders>
            <w:vAlign w:val="bottom"/>
          </w:tcPr>
          <w:p w:rsidR="00436E36" w:rsidRDefault="00436E36">
            <w:pPr>
              <w:pStyle w:val="af2"/>
              <w:jc w:val="center"/>
            </w:pPr>
          </w:p>
        </w:tc>
      </w:tr>
      <w:tr w:rsidR="00436E36">
        <w:trPr>
          <w:trHeight w:val="400"/>
        </w:trPr>
        <w:tc>
          <w:tcPr>
            <w:tcW w:w="5131" w:type="dxa"/>
          </w:tcPr>
          <w:p w:rsidR="00436E36" w:rsidRDefault="00436E36">
            <w:pPr>
              <w:pStyle w:val="af2"/>
              <w:jc w:val="center"/>
              <w:rPr>
                <w:sz w:val="20"/>
              </w:rPr>
            </w:pPr>
          </w:p>
        </w:tc>
        <w:tc>
          <w:tcPr>
            <w:tcW w:w="3969" w:type="dxa"/>
            <w:gridSpan w:val="5"/>
          </w:tcPr>
          <w:p w:rsidR="00436E36" w:rsidRDefault="00436E36">
            <w:pPr>
              <w:pStyle w:val="af2"/>
              <w:jc w:val="center"/>
              <w:rPr>
                <w:sz w:val="20"/>
              </w:rPr>
            </w:pPr>
            <w:r>
              <w:rPr>
                <w:sz w:val="20"/>
              </w:rPr>
              <w:t>фамилия, инициалы</w:t>
            </w:r>
          </w:p>
        </w:tc>
      </w:tr>
      <w:tr w:rsidR="00436E36">
        <w:trPr>
          <w:trHeight w:val="400"/>
        </w:trPr>
        <w:tc>
          <w:tcPr>
            <w:tcW w:w="5131" w:type="dxa"/>
            <w:vAlign w:val="bottom"/>
          </w:tcPr>
          <w:p w:rsidR="00436E36" w:rsidRDefault="00436E36">
            <w:pPr>
              <w:pStyle w:val="af2"/>
            </w:pPr>
          </w:p>
        </w:tc>
        <w:tc>
          <w:tcPr>
            <w:tcW w:w="142" w:type="dxa"/>
            <w:vAlign w:val="bottom"/>
          </w:tcPr>
          <w:p w:rsidR="00436E36" w:rsidRDefault="00436E36">
            <w:pPr>
              <w:pStyle w:val="af2"/>
            </w:pPr>
            <w:r>
              <w:t>"</w:t>
            </w:r>
          </w:p>
        </w:tc>
        <w:tc>
          <w:tcPr>
            <w:tcW w:w="425" w:type="dxa"/>
            <w:tcBorders>
              <w:bottom w:val="single" w:sz="2" w:space="0" w:color="auto"/>
            </w:tcBorders>
            <w:vAlign w:val="bottom"/>
          </w:tcPr>
          <w:p w:rsidR="00436E36" w:rsidRDefault="00436E36">
            <w:pPr>
              <w:pStyle w:val="af2"/>
              <w:jc w:val="center"/>
            </w:pPr>
          </w:p>
        </w:tc>
        <w:tc>
          <w:tcPr>
            <w:tcW w:w="142" w:type="dxa"/>
            <w:vAlign w:val="bottom"/>
          </w:tcPr>
          <w:p w:rsidR="00436E36" w:rsidRDefault="00436E36">
            <w:pPr>
              <w:pStyle w:val="af2"/>
              <w:jc w:val="center"/>
            </w:pPr>
            <w:r>
              <w:t>"</w:t>
            </w:r>
          </w:p>
        </w:tc>
        <w:tc>
          <w:tcPr>
            <w:tcW w:w="2835" w:type="dxa"/>
            <w:tcBorders>
              <w:bottom w:val="single" w:sz="2" w:space="0" w:color="auto"/>
            </w:tcBorders>
            <w:vAlign w:val="bottom"/>
          </w:tcPr>
          <w:p w:rsidR="00436E36" w:rsidRDefault="00436E36">
            <w:pPr>
              <w:pStyle w:val="af2"/>
              <w:jc w:val="center"/>
            </w:pPr>
          </w:p>
        </w:tc>
        <w:tc>
          <w:tcPr>
            <w:tcW w:w="425" w:type="dxa"/>
            <w:vAlign w:val="bottom"/>
          </w:tcPr>
          <w:p w:rsidR="00436E36" w:rsidRDefault="00436E36">
            <w:pPr>
              <w:pStyle w:val="af2"/>
            </w:pPr>
            <w:r>
              <w:t>г.</w:t>
            </w:r>
          </w:p>
        </w:tc>
      </w:tr>
    </w:tbl>
    <w:p w:rsidR="00436E36" w:rsidRDefault="00436E36">
      <w:pPr>
        <w:pStyle w:val="11"/>
      </w:pPr>
    </w:p>
    <w:p w:rsidR="00436E36" w:rsidRPr="005512B7" w:rsidRDefault="00794F48">
      <w:pPr>
        <w:pStyle w:val="11"/>
        <w:ind w:firstLine="0"/>
        <w:jc w:val="center"/>
        <w:rPr>
          <w:b/>
          <w:szCs w:val="24"/>
        </w:rPr>
      </w:pPr>
      <w:hyperlink r:id="rId7" w:history="1">
        <w:r w:rsidR="005512B7" w:rsidRPr="005512B7">
          <w:rPr>
            <w:rStyle w:val="af5"/>
            <w:b/>
            <w:color w:val="auto"/>
            <w:szCs w:val="24"/>
            <w:u w:val="none"/>
          </w:rPr>
          <w:t>ДОЛЖНОСТНАЯ ИНСТРУКЦИЯ ЧАСТНОГО ОХРАННИКА НА ОБЪЕКТЕ ОХРАНЫ</w:t>
        </w:r>
      </w:hyperlink>
    </w:p>
    <w:tbl>
      <w:tblPr>
        <w:tblW w:w="0" w:type="auto"/>
        <w:tblLayout w:type="fixed"/>
        <w:tblCellMar>
          <w:left w:w="28" w:type="dxa"/>
          <w:right w:w="28" w:type="dxa"/>
        </w:tblCellMar>
        <w:tblLook w:val="0000" w:firstRow="0" w:lastRow="0" w:firstColumn="0" w:lastColumn="0" w:noHBand="0" w:noVBand="0"/>
      </w:tblPr>
      <w:tblGrid>
        <w:gridCol w:w="1729"/>
        <w:gridCol w:w="2977"/>
        <w:gridCol w:w="851"/>
        <w:gridCol w:w="425"/>
        <w:gridCol w:w="142"/>
        <w:gridCol w:w="425"/>
        <w:gridCol w:w="142"/>
        <w:gridCol w:w="708"/>
        <w:gridCol w:w="567"/>
        <w:gridCol w:w="142"/>
        <w:gridCol w:w="709"/>
        <w:gridCol w:w="283"/>
      </w:tblGrid>
      <w:tr w:rsidR="00436E36">
        <w:trPr>
          <w:cantSplit/>
          <w:trHeight w:val="400"/>
        </w:trPr>
        <w:tc>
          <w:tcPr>
            <w:tcW w:w="1729" w:type="dxa"/>
            <w:vAlign w:val="bottom"/>
          </w:tcPr>
          <w:p w:rsidR="00436E36" w:rsidRDefault="00436E36">
            <w:pPr>
              <w:pStyle w:val="af2"/>
              <w:rPr>
                <w:b/>
                <w:sz w:val="26"/>
              </w:rPr>
            </w:pPr>
          </w:p>
        </w:tc>
        <w:tc>
          <w:tcPr>
            <w:tcW w:w="5670" w:type="dxa"/>
            <w:gridSpan w:val="7"/>
            <w:tcBorders>
              <w:bottom w:val="single" w:sz="2" w:space="0" w:color="auto"/>
            </w:tcBorders>
            <w:vAlign w:val="bottom"/>
          </w:tcPr>
          <w:p w:rsidR="00436E36" w:rsidRDefault="00436E36">
            <w:pPr>
              <w:pStyle w:val="af2"/>
              <w:jc w:val="center"/>
              <w:rPr>
                <w:b/>
                <w:sz w:val="26"/>
              </w:rPr>
            </w:pPr>
          </w:p>
        </w:tc>
        <w:tc>
          <w:tcPr>
            <w:tcW w:w="1701" w:type="dxa"/>
            <w:gridSpan w:val="4"/>
            <w:vAlign w:val="bottom"/>
          </w:tcPr>
          <w:p w:rsidR="00436E36" w:rsidRDefault="00436E36">
            <w:pPr>
              <w:pStyle w:val="af2"/>
              <w:rPr>
                <w:b/>
                <w:sz w:val="26"/>
              </w:rPr>
            </w:pPr>
          </w:p>
        </w:tc>
      </w:tr>
      <w:tr w:rsidR="00436E36">
        <w:trPr>
          <w:cantSplit/>
          <w:trHeight w:val="400"/>
        </w:trPr>
        <w:tc>
          <w:tcPr>
            <w:tcW w:w="1729" w:type="dxa"/>
          </w:tcPr>
          <w:p w:rsidR="00436E36" w:rsidRDefault="00436E36">
            <w:pPr>
              <w:pStyle w:val="af2"/>
              <w:jc w:val="center"/>
              <w:rPr>
                <w:b/>
                <w:sz w:val="20"/>
              </w:rPr>
            </w:pPr>
          </w:p>
        </w:tc>
        <w:tc>
          <w:tcPr>
            <w:tcW w:w="5670" w:type="dxa"/>
            <w:gridSpan w:val="7"/>
            <w:tcBorders>
              <w:top w:val="single" w:sz="2" w:space="0" w:color="auto"/>
            </w:tcBorders>
          </w:tcPr>
          <w:p w:rsidR="00436E36" w:rsidRDefault="00436E36">
            <w:pPr>
              <w:pStyle w:val="af2"/>
              <w:jc w:val="center"/>
              <w:rPr>
                <w:b/>
                <w:sz w:val="20"/>
              </w:rPr>
            </w:pPr>
            <w:r>
              <w:rPr>
                <w:b/>
                <w:sz w:val="20"/>
              </w:rPr>
              <w:t>наименование объекта охраны</w:t>
            </w:r>
          </w:p>
        </w:tc>
        <w:tc>
          <w:tcPr>
            <w:tcW w:w="1701" w:type="dxa"/>
            <w:gridSpan w:val="4"/>
          </w:tcPr>
          <w:p w:rsidR="00436E36" w:rsidRDefault="00436E36">
            <w:pPr>
              <w:pStyle w:val="af2"/>
              <w:jc w:val="center"/>
              <w:rPr>
                <w:b/>
                <w:sz w:val="20"/>
              </w:rPr>
            </w:pPr>
          </w:p>
        </w:tc>
      </w:tr>
      <w:tr w:rsidR="00436E36">
        <w:trPr>
          <w:cantSplit/>
          <w:trHeight w:val="400"/>
        </w:trPr>
        <w:tc>
          <w:tcPr>
            <w:tcW w:w="4706" w:type="dxa"/>
            <w:gridSpan w:val="2"/>
            <w:vAlign w:val="bottom"/>
          </w:tcPr>
          <w:p w:rsidR="00436E36" w:rsidRPr="005512B7" w:rsidRDefault="00436E36">
            <w:pPr>
              <w:pStyle w:val="af2"/>
              <w:rPr>
                <w:b/>
                <w:szCs w:val="24"/>
              </w:rPr>
            </w:pPr>
            <w:r w:rsidRPr="005512B7">
              <w:rPr>
                <w:b/>
                <w:szCs w:val="24"/>
              </w:rPr>
              <w:t>Договор на оказание охранных услуг N</w:t>
            </w:r>
          </w:p>
        </w:tc>
        <w:tc>
          <w:tcPr>
            <w:tcW w:w="851" w:type="dxa"/>
            <w:tcBorders>
              <w:bottom w:val="single" w:sz="2" w:space="0" w:color="auto"/>
            </w:tcBorders>
            <w:vAlign w:val="bottom"/>
          </w:tcPr>
          <w:p w:rsidR="00436E36" w:rsidRPr="005512B7" w:rsidRDefault="00436E36">
            <w:pPr>
              <w:pStyle w:val="af2"/>
              <w:jc w:val="center"/>
              <w:rPr>
                <w:b/>
                <w:szCs w:val="24"/>
              </w:rPr>
            </w:pPr>
          </w:p>
        </w:tc>
        <w:tc>
          <w:tcPr>
            <w:tcW w:w="425" w:type="dxa"/>
            <w:vAlign w:val="bottom"/>
          </w:tcPr>
          <w:p w:rsidR="00436E36" w:rsidRPr="005512B7" w:rsidRDefault="00436E36">
            <w:pPr>
              <w:pStyle w:val="af2"/>
              <w:rPr>
                <w:b/>
                <w:szCs w:val="24"/>
              </w:rPr>
            </w:pPr>
            <w:r w:rsidRPr="005512B7">
              <w:rPr>
                <w:b/>
                <w:szCs w:val="24"/>
              </w:rPr>
              <w:t>от</w:t>
            </w:r>
          </w:p>
        </w:tc>
        <w:tc>
          <w:tcPr>
            <w:tcW w:w="142" w:type="dxa"/>
            <w:vAlign w:val="bottom"/>
          </w:tcPr>
          <w:p w:rsidR="00436E36" w:rsidRPr="005512B7" w:rsidRDefault="00436E36">
            <w:pPr>
              <w:pStyle w:val="af2"/>
              <w:rPr>
                <w:b/>
                <w:szCs w:val="24"/>
              </w:rPr>
            </w:pPr>
            <w:r w:rsidRPr="005512B7">
              <w:rPr>
                <w:b/>
                <w:szCs w:val="24"/>
              </w:rPr>
              <w:t>"</w:t>
            </w:r>
          </w:p>
        </w:tc>
        <w:tc>
          <w:tcPr>
            <w:tcW w:w="425" w:type="dxa"/>
            <w:tcBorders>
              <w:bottom w:val="single" w:sz="2" w:space="0" w:color="auto"/>
            </w:tcBorders>
            <w:vAlign w:val="bottom"/>
          </w:tcPr>
          <w:p w:rsidR="00436E36" w:rsidRPr="005512B7" w:rsidRDefault="00436E36">
            <w:pPr>
              <w:pStyle w:val="af2"/>
              <w:jc w:val="center"/>
              <w:rPr>
                <w:b/>
                <w:szCs w:val="24"/>
              </w:rPr>
            </w:pPr>
          </w:p>
        </w:tc>
        <w:tc>
          <w:tcPr>
            <w:tcW w:w="142" w:type="dxa"/>
            <w:vAlign w:val="bottom"/>
          </w:tcPr>
          <w:p w:rsidR="00436E36" w:rsidRPr="005512B7" w:rsidRDefault="00436E36">
            <w:pPr>
              <w:pStyle w:val="af2"/>
              <w:rPr>
                <w:b/>
                <w:szCs w:val="24"/>
              </w:rPr>
            </w:pPr>
            <w:r w:rsidRPr="005512B7">
              <w:rPr>
                <w:b/>
                <w:szCs w:val="24"/>
              </w:rPr>
              <w:t>"</w:t>
            </w:r>
          </w:p>
        </w:tc>
        <w:tc>
          <w:tcPr>
            <w:tcW w:w="1275" w:type="dxa"/>
            <w:gridSpan w:val="2"/>
            <w:tcBorders>
              <w:bottom w:val="single" w:sz="2" w:space="0" w:color="auto"/>
            </w:tcBorders>
            <w:vAlign w:val="bottom"/>
          </w:tcPr>
          <w:p w:rsidR="00436E36" w:rsidRPr="005512B7" w:rsidRDefault="00436E36">
            <w:pPr>
              <w:pStyle w:val="af2"/>
              <w:jc w:val="center"/>
              <w:rPr>
                <w:b/>
                <w:szCs w:val="24"/>
              </w:rPr>
            </w:pPr>
          </w:p>
        </w:tc>
        <w:tc>
          <w:tcPr>
            <w:tcW w:w="142" w:type="dxa"/>
            <w:vAlign w:val="bottom"/>
          </w:tcPr>
          <w:p w:rsidR="00436E36" w:rsidRPr="005512B7" w:rsidRDefault="00436E36">
            <w:pPr>
              <w:pStyle w:val="af2"/>
              <w:rPr>
                <w:b/>
                <w:szCs w:val="24"/>
              </w:rPr>
            </w:pPr>
          </w:p>
        </w:tc>
        <w:tc>
          <w:tcPr>
            <w:tcW w:w="709" w:type="dxa"/>
            <w:tcBorders>
              <w:bottom w:val="single" w:sz="2" w:space="0" w:color="auto"/>
            </w:tcBorders>
            <w:vAlign w:val="bottom"/>
          </w:tcPr>
          <w:p w:rsidR="00436E36" w:rsidRPr="005512B7" w:rsidRDefault="00436E36">
            <w:pPr>
              <w:pStyle w:val="af2"/>
              <w:jc w:val="center"/>
              <w:rPr>
                <w:b/>
                <w:szCs w:val="24"/>
              </w:rPr>
            </w:pPr>
          </w:p>
        </w:tc>
        <w:tc>
          <w:tcPr>
            <w:tcW w:w="283" w:type="dxa"/>
            <w:vAlign w:val="bottom"/>
          </w:tcPr>
          <w:p w:rsidR="00436E36" w:rsidRPr="005512B7" w:rsidRDefault="00436E36">
            <w:pPr>
              <w:pStyle w:val="af2"/>
              <w:rPr>
                <w:b/>
                <w:szCs w:val="24"/>
              </w:rPr>
            </w:pPr>
            <w:r w:rsidRPr="005512B7">
              <w:rPr>
                <w:b/>
                <w:szCs w:val="24"/>
              </w:rPr>
              <w:t>г.</w:t>
            </w:r>
          </w:p>
        </w:tc>
      </w:tr>
    </w:tbl>
    <w:p w:rsidR="00436E36" w:rsidRDefault="00436E36">
      <w:pPr>
        <w:pStyle w:val="11"/>
      </w:pPr>
    </w:p>
    <w:p w:rsidR="00436E36" w:rsidRDefault="00436E36">
      <w:pPr>
        <w:pStyle w:val="11"/>
        <w:ind w:firstLine="0"/>
        <w:jc w:val="center"/>
        <w:rPr>
          <w:b/>
        </w:rPr>
      </w:pPr>
      <w:r>
        <w:rPr>
          <w:b/>
        </w:rPr>
        <w:t>1. Общие положения</w:t>
      </w:r>
    </w:p>
    <w:p w:rsidR="00436E36" w:rsidRDefault="00436E36">
      <w:pPr>
        <w:pStyle w:val="11"/>
      </w:pPr>
      <w:r>
        <w:t>1.1. Настоящая</w:t>
      </w:r>
      <w:bookmarkStart w:id="0" w:name="_GoBack"/>
      <w:bookmarkEnd w:id="0"/>
      <w:r>
        <w:t xml:space="preserve"> должностная инструкция регламентирует действия частного охранника на объекте охраны при обеспечении внутриобъектового и пропускного режимов, его права, обязанности и ответственность при выполнении им трудовой функции.</w:t>
      </w:r>
    </w:p>
    <w:tbl>
      <w:tblPr>
        <w:tblW w:w="0" w:type="auto"/>
        <w:tblLayout w:type="fixed"/>
        <w:tblCellMar>
          <w:left w:w="28" w:type="dxa"/>
          <w:right w:w="28" w:type="dxa"/>
        </w:tblCellMar>
        <w:tblLook w:val="0000" w:firstRow="0" w:lastRow="0" w:firstColumn="0" w:lastColumn="0" w:noHBand="0" w:noVBand="0"/>
      </w:tblPr>
      <w:tblGrid>
        <w:gridCol w:w="5131"/>
        <w:gridCol w:w="3828"/>
        <w:gridCol w:w="141"/>
      </w:tblGrid>
      <w:tr w:rsidR="00436E36">
        <w:trPr>
          <w:cantSplit/>
          <w:trHeight w:val="280"/>
        </w:trPr>
        <w:tc>
          <w:tcPr>
            <w:tcW w:w="5131" w:type="dxa"/>
            <w:vAlign w:val="bottom"/>
          </w:tcPr>
          <w:p w:rsidR="00436E36" w:rsidRDefault="00436E36">
            <w:pPr>
              <w:pStyle w:val="af2"/>
              <w:ind w:firstLine="567"/>
            </w:pPr>
            <w:r>
              <w:t>1.2. Объект охраны расположен по адресу:</w:t>
            </w:r>
          </w:p>
        </w:tc>
        <w:tc>
          <w:tcPr>
            <w:tcW w:w="3969" w:type="dxa"/>
            <w:gridSpan w:val="2"/>
            <w:tcBorders>
              <w:bottom w:val="single" w:sz="2" w:space="0" w:color="auto"/>
            </w:tcBorders>
            <w:vAlign w:val="bottom"/>
          </w:tcPr>
          <w:p w:rsidR="00436E36" w:rsidRDefault="00436E36">
            <w:pPr>
              <w:pStyle w:val="af2"/>
              <w:jc w:val="center"/>
            </w:pPr>
          </w:p>
        </w:tc>
      </w:tr>
      <w:tr w:rsidR="00436E36">
        <w:trPr>
          <w:cantSplit/>
          <w:trHeight w:val="400"/>
        </w:trPr>
        <w:tc>
          <w:tcPr>
            <w:tcW w:w="8959" w:type="dxa"/>
            <w:gridSpan w:val="2"/>
            <w:tcBorders>
              <w:bottom w:val="single" w:sz="2" w:space="0" w:color="auto"/>
            </w:tcBorders>
            <w:vAlign w:val="bottom"/>
          </w:tcPr>
          <w:p w:rsidR="00436E36" w:rsidRDefault="00436E36">
            <w:pPr>
              <w:pStyle w:val="af2"/>
              <w:jc w:val="center"/>
            </w:pPr>
          </w:p>
        </w:tc>
        <w:tc>
          <w:tcPr>
            <w:tcW w:w="141" w:type="dxa"/>
            <w:vAlign w:val="bottom"/>
          </w:tcPr>
          <w:p w:rsidR="00436E36" w:rsidRDefault="00436E36">
            <w:pPr>
              <w:pStyle w:val="af2"/>
            </w:pPr>
            <w:r>
              <w:t>.</w:t>
            </w:r>
          </w:p>
        </w:tc>
      </w:tr>
    </w:tbl>
    <w:p w:rsidR="00436E36" w:rsidRDefault="00436E36">
      <w:pPr>
        <w:pStyle w:val="11"/>
        <w:rPr>
          <w:sz w:val="2"/>
        </w:rPr>
      </w:pPr>
      <w:r>
        <w:t>1.3. Частный охранник при исполнении своих трудовых функций должен руководствоваться Законом РФ "О частной детективной и охранной деятельности в</w:t>
      </w:r>
      <w:r>
        <w:br/>
      </w:r>
    </w:p>
    <w:tbl>
      <w:tblPr>
        <w:tblW w:w="0" w:type="auto"/>
        <w:tblLayout w:type="fixed"/>
        <w:tblCellMar>
          <w:left w:w="28" w:type="dxa"/>
          <w:right w:w="28" w:type="dxa"/>
        </w:tblCellMar>
        <w:tblLook w:val="0000" w:firstRow="0" w:lastRow="0" w:firstColumn="0" w:lastColumn="0" w:noHBand="0" w:noVBand="0"/>
      </w:tblPr>
      <w:tblGrid>
        <w:gridCol w:w="2722"/>
        <w:gridCol w:w="5386"/>
        <w:gridCol w:w="992"/>
      </w:tblGrid>
      <w:tr w:rsidR="00436E36">
        <w:trPr>
          <w:cantSplit/>
          <w:trHeight w:val="280"/>
        </w:trPr>
        <w:tc>
          <w:tcPr>
            <w:tcW w:w="2722" w:type="dxa"/>
            <w:vAlign w:val="bottom"/>
          </w:tcPr>
          <w:p w:rsidR="00436E36" w:rsidRDefault="00436E36">
            <w:pPr>
              <w:pStyle w:val="af2"/>
            </w:pPr>
            <w:r>
              <w:t>Российской Федерации",</w:t>
            </w:r>
          </w:p>
        </w:tc>
        <w:tc>
          <w:tcPr>
            <w:tcW w:w="5386" w:type="dxa"/>
            <w:tcBorders>
              <w:bottom w:val="single" w:sz="2" w:space="0" w:color="auto"/>
            </w:tcBorders>
            <w:vAlign w:val="bottom"/>
          </w:tcPr>
          <w:p w:rsidR="00436E36" w:rsidRDefault="00436E36">
            <w:pPr>
              <w:pStyle w:val="af2"/>
              <w:jc w:val="center"/>
            </w:pPr>
          </w:p>
        </w:tc>
        <w:tc>
          <w:tcPr>
            <w:tcW w:w="992" w:type="dxa"/>
            <w:vAlign w:val="bottom"/>
          </w:tcPr>
          <w:p w:rsidR="00436E36" w:rsidRDefault="00436E36">
            <w:pPr>
              <w:pStyle w:val="af2"/>
            </w:pPr>
            <w:r>
              <w:t>(указать</w:t>
            </w:r>
          </w:p>
        </w:tc>
      </w:tr>
    </w:tbl>
    <w:p w:rsidR="00436E36" w:rsidRDefault="00436E36">
      <w:pPr>
        <w:pStyle w:val="11"/>
        <w:spacing w:before="120"/>
        <w:ind w:firstLine="0"/>
      </w:pPr>
      <w:r>
        <w:t>иные нормативные правовые акты РФ, а также локальные нормативные документы).</w:t>
      </w:r>
    </w:p>
    <w:p w:rsidR="00436E36" w:rsidRDefault="00436E36">
      <w:pPr>
        <w:pStyle w:val="11"/>
      </w:pPr>
      <w:r>
        <w:t>1.4. Частный охранник обязан исполнять законные распоряжения следующих лиц и должностей работников частной охранной организации и заказчика:</w:t>
      </w:r>
    </w:p>
    <w:tbl>
      <w:tblPr>
        <w:tblW w:w="0" w:type="auto"/>
        <w:tblLayout w:type="fixed"/>
        <w:tblCellMar>
          <w:left w:w="28" w:type="dxa"/>
          <w:right w:w="28" w:type="dxa"/>
        </w:tblCellMar>
        <w:tblLook w:val="0000" w:firstRow="0" w:lastRow="0" w:firstColumn="0" w:lastColumn="0" w:noHBand="0" w:noVBand="0"/>
      </w:tblPr>
      <w:tblGrid>
        <w:gridCol w:w="4706"/>
        <w:gridCol w:w="4253"/>
        <w:gridCol w:w="141"/>
      </w:tblGrid>
      <w:tr w:rsidR="00436E36">
        <w:trPr>
          <w:cantSplit/>
          <w:trHeight w:val="280"/>
        </w:trPr>
        <w:tc>
          <w:tcPr>
            <w:tcW w:w="8959" w:type="dxa"/>
            <w:gridSpan w:val="2"/>
            <w:tcBorders>
              <w:bottom w:val="single" w:sz="2" w:space="0" w:color="auto"/>
            </w:tcBorders>
            <w:vAlign w:val="bottom"/>
          </w:tcPr>
          <w:p w:rsidR="00436E36" w:rsidRDefault="00436E36">
            <w:pPr>
              <w:pStyle w:val="af2"/>
              <w:jc w:val="center"/>
            </w:pPr>
          </w:p>
        </w:tc>
        <w:tc>
          <w:tcPr>
            <w:tcW w:w="141" w:type="dxa"/>
            <w:vAlign w:val="bottom"/>
          </w:tcPr>
          <w:p w:rsidR="00436E36" w:rsidRDefault="00436E36">
            <w:pPr>
              <w:pStyle w:val="af2"/>
            </w:pPr>
            <w:r>
              <w:t>.</w:t>
            </w:r>
          </w:p>
        </w:tc>
      </w:tr>
      <w:tr w:rsidR="00436E36">
        <w:trPr>
          <w:cantSplit/>
          <w:trHeight w:val="400"/>
        </w:trPr>
        <w:tc>
          <w:tcPr>
            <w:tcW w:w="4706" w:type="dxa"/>
            <w:vAlign w:val="bottom"/>
          </w:tcPr>
          <w:p w:rsidR="00436E36" w:rsidRDefault="00436E36">
            <w:pPr>
              <w:pStyle w:val="af2"/>
              <w:ind w:firstLine="567"/>
            </w:pPr>
            <w:r>
              <w:t>1.5. Режим работы частного охранника:</w:t>
            </w:r>
          </w:p>
        </w:tc>
        <w:tc>
          <w:tcPr>
            <w:tcW w:w="4253" w:type="dxa"/>
            <w:tcBorders>
              <w:bottom w:val="single" w:sz="2" w:space="0" w:color="auto"/>
            </w:tcBorders>
            <w:vAlign w:val="bottom"/>
          </w:tcPr>
          <w:p w:rsidR="00436E36" w:rsidRDefault="00436E36">
            <w:pPr>
              <w:pStyle w:val="af2"/>
              <w:jc w:val="center"/>
            </w:pPr>
          </w:p>
        </w:tc>
        <w:tc>
          <w:tcPr>
            <w:tcW w:w="141" w:type="dxa"/>
            <w:vAlign w:val="bottom"/>
          </w:tcPr>
          <w:p w:rsidR="00436E36" w:rsidRDefault="00436E36">
            <w:pPr>
              <w:pStyle w:val="af2"/>
            </w:pPr>
            <w:r>
              <w:t>.</w:t>
            </w:r>
          </w:p>
        </w:tc>
      </w:tr>
    </w:tbl>
    <w:p w:rsidR="00436E36" w:rsidRDefault="00436E36">
      <w:pPr>
        <w:pStyle w:val="11"/>
        <w:spacing w:before="120"/>
      </w:pPr>
      <w:r>
        <w:t>1.6. Заказчик устанавливает следующие требования к посетителям объекта охраны:</w:t>
      </w:r>
    </w:p>
    <w:p w:rsidR="00436E36" w:rsidRDefault="00436E36">
      <w:pPr>
        <w:pStyle w:val="11"/>
      </w:pPr>
      <w:r>
        <w:t>- соблюдение внутриобъектового и пропускного режимов;</w:t>
      </w:r>
    </w:p>
    <w:p w:rsidR="00436E36" w:rsidRDefault="00436E36">
      <w:pPr>
        <w:pStyle w:val="11"/>
      </w:pPr>
      <w:r>
        <w:lastRenderedPageBreak/>
        <w:t>- предъявление документов, дающих право на вход (выход) лиц, въезд (выезд) транспортных средств, внос (вынос), ввоз (вывоз) имущества на объекты охраны (с объектов охраны);</w:t>
      </w:r>
    </w:p>
    <w:tbl>
      <w:tblPr>
        <w:tblW w:w="0" w:type="auto"/>
        <w:tblLayout w:type="fixed"/>
        <w:tblCellMar>
          <w:left w:w="28" w:type="dxa"/>
          <w:right w:w="28" w:type="dxa"/>
        </w:tblCellMar>
        <w:tblLook w:val="0000" w:firstRow="0" w:lastRow="0" w:firstColumn="0" w:lastColumn="0" w:noHBand="0" w:noVBand="0"/>
      </w:tblPr>
      <w:tblGrid>
        <w:gridCol w:w="737"/>
        <w:gridCol w:w="284"/>
        <w:gridCol w:w="5953"/>
        <w:gridCol w:w="1985"/>
        <w:gridCol w:w="141"/>
      </w:tblGrid>
      <w:tr w:rsidR="00436E36">
        <w:trPr>
          <w:cantSplit/>
          <w:trHeight w:val="280"/>
        </w:trPr>
        <w:tc>
          <w:tcPr>
            <w:tcW w:w="737" w:type="dxa"/>
            <w:vAlign w:val="bottom"/>
          </w:tcPr>
          <w:p w:rsidR="00436E36" w:rsidRDefault="00436E36">
            <w:pPr>
              <w:pStyle w:val="af2"/>
              <w:ind w:firstLine="567"/>
            </w:pPr>
            <w:r>
              <w:t>-</w:t>
            </w:r>
          </w:p>
        </w:tc>
        <w:tc>
          <w:tcPr>
            <w:tcW w:w="8222" w:type="dxa"/>
            <w:gridSpan w:val="3"/>
            <w:tcBorders>
              <w:bottom w:val="single" w:sz="2" w:space="0" w:color="auto"/>
            </w:tcBorders>
            <w:vAlign w:val="bottom"/>
          </w:tcPr>
          <w:p w:rsidR="00436E36" w:rsidRDefault="00436E36">
            <w:pPr>
              <w:pStyle w:val="af2"/>
              <w:jc w:val="center"/>
            </w:pPr>
          </w:p>
        </w:tc>
        <w:tc>
          <w:tcPr>
            <w:tcW w:w="141" w:type="dxa"/>
            <w:vAlign w:val="bottom"/>
          </w:tcPr>
          <w:p w:rsidR="00436E36" w:rsidRDefault="00436E36">
            <w:pPr>
              <w:pStyle w:val="af2"/>
            </w:pPr>
            <w:r>
              <w:t>.</w:t>
            </w:r>
          </w:p>
        </w:tc>
      </w:tr>
      <w:tr w:rsidR="00436E36">
        <w:trPr>
          <w:cantSplit/>
          <w:trHeight w:val="400"/>
        </w:trPr>
        <w:tc>
          <w:tcPr>
            <w:tcW w:w="1021" w:type="dxa"/>
            <w:gridSpan w:val="2"/>
            <w:vAlign w:val="bottom"/>
          </w:tcPr>
          <w:p w:rsidR="00436E36" w:rsidRDefault="00436E36">
            <w:pPr>
              <w:pStyle w:val="af2"/>
              <w:ind w:firstLine="567"/>
            </w:pPr>
            <w:r>
              <w:t>1.7.</w:t>
            </w:r>
          </w:p>
        </w:tc>
        <w:tc>
          <w:tcPr>
            <w:tcW w:w="5953" w:type="dxa"/>
            <w:tcBorders>
              <w:bottom w:val="single" w:sz="2" w:space="0" w:color="auto"/>
            </w:tcBorders>
            <w:vAlign w:val="bottom"/>
          </w:tcPr>
          <w:p w:rsidR="00436E36" w:rsidRDefault="00436E36">
            <w:pPr>
              <w:pStyle w:val="af2"/>
              <w:jc w:val="center"/>
            </w:pPr>
          </w:p>
        </w:tc>
        <w:tc>
          <w:tcPr>
            <w:tcW w:w="2126" w:type="dxa"/>
            <w:gridSpan w:val="2"/>
            <w:vAlign w:val="bottom"/>
          </w:tcPr>
          <w:p w:rsidR="00436E36" w:rsidRDefault="00436E36">
            <w:pPr>
              <w:pStyle w:val="af2"/>
            </w:pPr>
            <w:r>
              <w:t>(указываются иные</w:t>
            </w:r>
          </w:p>
        </w:tc>
      </w:tr>
    </w:tbl>
    <w:p w:rsidR="00436E36" w:rsidRDefault="00436E36">
      <w:pPr>
        <w:pStyle w:val="11"/>
        <w:spacing w:before="120"/>
        <w:ind w:firstLine="0"/>
      </w:pPr>
      <w:r>
        <w:t>положения, конкретизирующие и уточняющие статус частного охранника на объекте охраны и условия его деятельности).</w:t>
      </w:r>
    </w:p>
    <w:p w:rsidR="00436E36" w:rsidRDefault="00436E36">
      <w:pPr>
        <w:pStyle w:val="11"/>
      </w:pPr>
    </w:p>
    <w:p w:rsidR="00436E36" w:rsidRDefault="00436E36">
      <w:pPr>
        <w:pStyle w:val="11"/>
        <w:ind w:firstLine="0"/>
        <w:jc w:val="center"/>
        <w:rPr>
          <w:b/>
        </w:rPr>
      </w:pPr>
      <w:r>
        <w:rPr>
          <w:b/>
        </w:rPr>
        <w:t>2. Права</w:t>
      </w:r>
    </w:p>
    <w:p w:rsidR="00436E36" w:rsidRDefault="00436E36">
      <w:pPr>
        <w:pStyle w:val="11"/>
      </w:pPr>
      <w:r>
        <w:t>Частные охранники при обеспечении внутриобъектового и пропускного режимов в пределах объекта охраны имеют право:</w:t>
      </w:r>
    </w:p>
    <w:p w:rsidR="00436E36" w:rsidRDefault="00436E36">
      <w:pPr>
        <w:pStyle w:val="11"/>
      </w:pPr>
      <w:r>
        <w:t>1) требовать от персонала и посетителей объектов охраны соблюдения внутриобъектового и пропускного режимов;</w:t>
      </w:r>
    </w:p>
    <w:p w:rsidR="00436E36" w:rsidRDefault="00436E36">
      <w:pPr>
        <w:pStyle w:val="11"/>
      </w:pPr>
      <w:r>
        <w:t>2) осуществлять допуск лиц на объекты охраны, на которых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объекты охраны (с объектов охраны);</w:t>
      </w:r>
    </w:p>
    <w:p w:rsidR="00436E36" w:rsidRDefault="00436E36">
      <w:pPr>
        <w:pStyle w:val="11"/>
      </w:pPr>
      <w:r>
        <w:t>3) производить в пределах, установленных законодательством Российской Федерации, на объектах охраны, на которых установлен пропускной режим, осмотр въезжающих на объекты охраны (выезжающих с объектов охраны)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объекты охраны (выносимого с объектов охраны) имущества.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436E36" w:rsidRDefault="00436E36">
      <w:pPr>
        <w:pStyle w:val="11"/>
      </w:pPr>
      <w:r>
        <w:t>4) применять физическую силу, специальные средства (средства аудио- и видеонаблюдения, технические средства охранной и охранно-пожарной сигнализации, средства инженерно-технической защиты и контроля доступа, технические средства обнаружения предметов и веществ, ограниченных в обороте, технические средства мониторинга и навигации подвижных и стационарных объектов) и огнестрельное оружие в случаях и порядке, которые установлены законодательством Российской Федерации;</w:t>
      </w:r>
    </w:p>
    <w:p w:rsidR="00436E36" w:rsidRDefault="00436E36">
      <w:pPr>
        <w:pStyle w:val="11"/>
      </w:pPr>
      <w:r>
        <w:lastRenderedPageBreak/>
        <w:t>5) взаимодействовать с государственными органами (правоохранительными, контролирующими и надзорными органами), а также с представителями иных организаций, осуществляющих охранные или контрольные функции на охраняемом объекте;</w:t>
      </w:r>
    </w:p>
    <w:p w:rsidR="00436E36" w:rsidRDefault="00436E36">
      <w:pPr>
        <w:pStyle w:val="11"/>
      </w:pPr>
      <w:r>
        <w:t>6) оказывать содействие правоохранительным органам в решении возложенных на них задач.</w:t>
      </w:r>
    </w:p>
    <w:p w:rsidR="00436E36" w:rsidRDefault="00436E36">
      <w:pPr>
        <w:pStyle w:val="11"/>
      </w:pPr>
    </w:p>
    <w:p w:rsidR="00436E36" w:rsidRDefault="00436E36">
      <w:pPr>
        <w:pStyle w:val="11"/>
        <w:ind w:firstLine="0"/>
        <w:jc w:val="center"/>
        <w:rPr>
          <w:b/>
        </w:rPr>
      </w:pPr>
      <w:r>
        <w:rPr>
          <w:b/>
        </w:rPr>
        <w:t>3. Обязанности</w:t>
      </w:r>
    </w:p>
    <w:p w:rsidR="00436E36" w:rsidRDefault="00436E36">
      <w:pPr>
        <w:pStyle w:val="11"/>
      </w:pPr>
      <w:r>
        <w:t>Частные охранники при обеспечении внутриобъектового и пропускного режимов на объекте охраны обязаны:</w:t>
      </w:r>
    </w:p>
    <w:p w:rsidR="00436E36" w:rsidRDefault="00436E36">
      <w:pPr>
        <w:pStyle w:val="11"/>
      </w:pPr>
      <w:r>
        <w:t>1) руководствоваться должностной инструкцией частного охранника;</w:t>
      </w:r>
    </w:p>
    <w:p w:rsidR="00436E36" w:rsidRDefault="00436E36">
      <w:pPr>
        <w:pStyle w:val="11"/>
      </w:pPr>
      <w:r>
        <w:t>2) соблюдать конституционные права и свободы человека и гражданина, права и законные интересы физических и юридических лиц;</w:t>
      </w:r>
    </w:p>
    <w:p w:rsidR="00436E36" w:rsidRDefault="00436E36">
      <w:pPr>
        <w:pStyle w:val="11"/>
      </w:pPr>
      <w:r>
        <w:t>3) обеспечивать защиту объектов охраны от противоправных посягательств;</w:t>
      </w:r>
    </w:p>
    <w:p w:rsidR="00436E36" w:rsidRDefault="00436E36">
      <w:pPr>
        <w:pStyle w:val="11"/>
      </w:pPr>
      <w:r>
        <w:t>4) незамедлительно сообщать руководителю частной охранной организации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w:t>
      </w:r>
    </w:p>
    <w:p w:rsidR="00436E36" w:rsidRDefault="00436E36">
      <w:pPr>
        <w:pStyle w:val="11"/>
      </w:pPr>
      <w:r>
        <w:t>5) задерживать и передавать в органы внутренних дел лиц, совершивших противоправное посягательство на охраняемое имущество;</w:t>
      </w:r>
    </w:p>
    <w:p w:rsidR="00436E36" w:rsidRDefault="00436E36">
      <w:pPr>
        <w:pStyle w:val="11"/>
      </w:pPr>
      <w:r>
        <w:t>6) осуществлять контроль за состоянием и исправностью технических средств охраны, систем видеонаблюдения и систем контроля и управления доступом, которыми оборудован объект охраны;</w:t>
      </w:r>
    </w:p>
    <w:p w:rsidR="00436E36" w:rsidRDefault="00436E36">
      <w:pPr>
        <w:pStyle w:val="11"/>
      </w:pPr>
      <w:r>
        <w:t>7) предъявлять по требованию сотрудников правоохранительных органов, других граждан удостоверение частного охранника;</w:t>
      </w:r>
    </w:p>
    <w:p w:rsidR="00436E36" w:rsidRDefault="00436E36">
      <w:pPr>
        <w:pStyle w:val="11"/>
      </w:pPr>
      <w:r>
        <w:t>8) соблюдать правила ведения и порядок оформления служебной документации на объекте охраны.</w:t>
      </w:r>
    </w:p>
    <w:p w:rsidR="00436E36" w:rsidRDefault="00436E36">
      <w:pPr>
        <w:pStyle w:val="11"/>
      </w:pPr>
    </w:p>
    <w:p w:rsidR="00436E36" w:rsidRDefault="00436E36">
      <w:pPr>
        <w:pStyle w:val="11"/>
        <w:ind w:firstLine="0"/>
        <w:jc w:val="center"/>
        <w:rPr>
          <w:b/>
        </w:rPr>
      </w:pPr>
      <w:r>
        <w:rPr>
          <w:b/>
        </w:rPr>
        <w:t>4. Ответственность</w:t>
      </w:r>
    </w:p>
    <w:p w:rsidR="00436E36" w:rsidRDefault="00436E36">
      <w:pPr>
        <w:pStyle w:val="11"/>
        <w:rPr>
          <w:snapToGrid w:val="0"/>
        </w:rPr>
      </w:pPr>
      <w:r>
        <w:rPr>
          <w:snapToGrid w:val="0"/>
        </w:rPr>
        <w:t>Частный охранник несет ответственность в соответствии с законодательством РФ за:</w:t>
      </w:r>
    </w:p>
    <w:p w:rsidR="00436E36" w:rsidRDefault="00436E36">
      <w:pPr>
        <w:pStyle w:val="11"/>
      </w:pPr>
      <w:r>
        <w:t>1) воспрепятствование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436E36" w:rsidRDefault="00436E36">
      <w:pPr>
        <w:pStyle w:val="11"/>
      </w:pPr>
      <w:r>
        <w:lastRenderedPageBreak/>
        <w:t>2) нарушение требований, установленных Законом РФ "О частной детективной и охранной деятельности в Российской Федерации" к осуществлению частной детективной и охранной деятельности, а также условий ее осуществления;</w:t>
      </w:r>
    </w:p>
    <w:p w:rsidR="00436E36" w:rsidRDefault="00436E36">
      <w:pPr>
        <w:pStyle w:val="11"/>
      </w:pPr>
      <w:r>
        <w:rPr>
          <w:snapToGrid w:val="0"/>
        </w:rPr>
        <w:t>3) нарушение нормативных актов по вопросам организации охраны труда, внутреннего трудового распорядка и требований пожарной безопасности;</w:t>
      </w:r>
    </w:p>
    <w:p w:rsidR="00436E36" w:rsidRDefault="00436E36">
      <w:pPr>
        <w:pStyle w:val="11"/>
      </w:pPr>
      <w:r>
        <w:rPr>
          <w:snapToGrid w:val="0"/>
        </w:rPr>
        <w:t>4) разглашение сведений, составляющих охраняемую законом тайну и ставших ему известными в связи с исполнением своих должностных полномочий;</w:t>
      </w:r>
    </w:p>
    <w:p w:rsidR="00436E36" w:rsidRDefault="00436E36">
      <w:pPr>
        <w:pStyle w:val="11"/>
      </w:pPr>
      <w:r>
        <w:t>5) применение специальных средств или огнестрельного оружия с превышением своих полномочий, крайней необходимости или необходимой обороны;</w:t>
      </w:r>
    </w:p>
    <w:p w:rsidR="00436E36" w:rsidRDefault="00436E36">
      <w:pPr>
        <w:pStyle w:val="11"/>
      </w:pPr>
      <w:r>
        <w:rPr>
          <w:snapToGrid w:val="0"/>
        </w:rPr>
        <w:t>6) неправомерное использование своих должностных полномочий, а также использование их в личных целях.</w:t>
      </w:r>
    </w:p>
    <w:p w:rsidR="00436E36" w:rsidRDefault="00436E36">
      <w:pPr>
        <w:pStyle w:val="11"/>
      </w:pPr>
    </w:p>
    <w:p w:rsidR="00436E36" w:rsidRDefault="00436E36">
      <w:pPr>
        <w:pStyle w:val="11"/>
      </w:pPr>
      <w:r>
        <w:t>Настоящая должностная инструкция подготовлена в соответствии с Законом РФ от 11.03.92 N 2487-1 "О частной детективной и охранной деятельности в Российской Федерации" и приказом МВД России от 22.08.2011 N 960 "Об утверждении типовых требований к должностной инструкции частного охранника на объекте охраны".</w:t>
      </w:r>
    </w:p>
    <w:p w:rsidR="00436E36" w:rsidRDefault="00436E36">
      <w:pPr>
        <w:pStyle w:val="11"/>
      </w:pPr>
      <w:r>
        <w:t>Клиент (заказчик либо их представитель):</w:t>
      </w:r>
    </w:p>
    <w:p w:rsidR="00436E36" w:rsidRDefault="00436E36">
      <w:pPr>
        <w:pStyle w:val="11"/>
      </w:pPr>
    </w:p>
    <w:p w:rsidR="00436E36" w:rsidRDefault="00436E36">
      <w:pPr>
        <w:pStyle w:val="11"/>
      </w:pPr>
      <w:r>
        <w:t>"СОГЛАСОВАНО"</w:t>
      </w:r>
    </w:p>
    <w:tbl>
      <w:tblPr>
        <w:tblW w:w="0" w:type="auto"/>
        <w:tblLayout w:type="fixed"/>
        <w:tblCellMar>
          <w:left w:w="28" w:type="dxa"/>
          <w:right w:w="28" w:type="dxa"/>
        </w:tblCellMar>
        <w:tblLook w:val="0000" w:firstRow="0" w:lastRow="0" w:firstColumn="0" w:lastColumn="0" w:noHBand="0" w:noVBand="0"/>
      </w:tblPr>
      <w:tblGrid>
        <w:gridCol w:w="170"/>
        <w:gridCol w:w="425"/>
        <w:gridCol w:w="142"/>
        <w:gridCol w:w="2126"/>
        <w:gridCol w:w="284"/>
        <w:gridCol w:w="1984"/>
        <w:gridCol w:w="284"/>
        <w:gridCol w:w="3685"/>
      </w:tblGrid>
      <w:tr w:rsidR="00436E36">
        <w:trPr>
          <w:cantSplit/>
          <w:trHeight w:val="400"/>
        </w:trPr>
        <w:tc>
          <w:tcPr>
            <w:tcW w:w="2863" w:type="dxa"/>
            <w:gridSpan w:val="4"/>
            <w:tcBorders>
              <w:bottom w:val="single" w:sz="2" w:space="0" w:color="auto"/>
            </w:tcBorders>
            <w:vAlign w:val="bottom"/>
          </w:tcPr>
          <w:p w:rsidR="00436E36" w:rsidRDefault="00436E36">
            <w:pPr>
              <w:pStyle w:val="af2"/>
              <w:jc w:val="center"/>
            </w:pPr>
          </w:p>
        </w:tc>
        <w:tc>
          <w:tcPr>
            <w:tcW w:w="284" w:type="dxa"/>
            <w:tcBorders>
              <w:bottom w:val="nil"/>
            </w:tcBorders>
            <w:vAlign w:val="bottom"/>
          </w:tcPr>
          <w:p w:rsidR="00436E36" w:rsidRDefault="00436E36">
            <w:pPr>
              <w:pStyle w:val="af2"/>
              <w:jc w:val="center"/>
            </w:pPr>
          </w:p>
        </w:tc>
        <w:tc>
          <w:tcPr>
            <w:tcW w:w="1984" w:type="dxa"/>
            <w:tcBorders>
              <w:bottom w:val="single" w:sz="2" w:space="0" w:color="auto"/>
            </w:tcBorders>
            <w:vAlign w:val="bottom"/>
          </w:tcPr>
          <w:p w:rsidR="00436E36" w:rsidRDefault="00436E36">
            <w:pPr>
              <w:pStyle w:val="af2"/>
              <w:jc w:val="center"/>
            </w:pPr>
          </w:p>
        </w:tc>
        <w:tc>
          <w:tcPr>
            <w:tcW w:w="284" w:type="dxa"/>
            <w:tcBorders>
              <w:bottom w:val="nil"/>
            </w:tcBorders>
            <w:vAlign w:val="bottom"/>
          </w:tcPr>
          <w:p w:rsidR="00436E36" w:rsidRDefault="00436E36">
            <w:pPr>
              <w:pStyle w:val="af2"/>
              <w:jc w:val="center"/>
            </w:pPr>
          </w:p>
        </w:tc>
        <w:tc>
          <w:tcPr>
            <w:tcW w:w="3685" w:type="dxa"/>
            <w:tcBorders>
              <w:bottom w:val="single" w:sz="2" w:space="0" w:color="auto"/>
            </w:tcBorders>
            <w:vAlign w:val="bottom"/>
          </w:tcPr>
          <w:p w:rsidR="00436E36" w:rsidRDefault="00436E36">
            <w:pPr>
              <w:pStyle w:val="af2"/>
              <w:jc w:val="center"/>
            </w:pPr>
          </w:p>
        </w:tc>
      </w:tr>
      <w:tr w:rsidR="00436E36">
        <w:trPr>
          <w:cantSplit/>
          <w:trHeight w:val="400"/>
        </w:trPr>
        <w:tc>
          <w:tcPr>
            <w:tcW w:w="2863" w:type="dxa"/>
            <w:gridSpan w:val="4"/>
            <w:tcBorders>
              <w:bottom w:val="nil"/>
            </w:tcBorders>
          </w:tcPr>
          <w:p w:rsidR="00436E36" w:rsidRDefault="00436E36">
            <w:pPr>
              <w:pStyle w:val="af2"/>
              <w:jc w:val="center"/>
              <w:rPr>
                <w:sz w:val="20"/>
              </w:rPr>
            </w:pPr>
            <w:r>
              <w:rPr>
                <w:sz w:val="20"/>
              </w:rPr>
              <w:t>Должность</w:t>
            </w:r>
          </w:p>
        </w:tc>
        <w:tc>
          <w:tcPr>
            <w:tcW w:w="284" w:type="dxa"/>
            <w:tcBorders>
              <w:bottom w:val="nil"/>
            </w:tcBorders>
          </w:tcPr>
          <w:p w:rsidR="00436E36" w:rsidRDefault="00436E36">
            <w:pPr>
              <w:pStyle w:val="af2"/>
              <w:jc w:val="center"/>
              <w:rPr>
                <w:sz w:val="20"/>
              </w:rPr>
            </w:pPr>
          </w:p>
        </w:tc>
        <w:tc>
          <w:tcPr>
            <w:tcW w:w="1984" w:type="dxa"/>
            <w:tcBorders>
              <w:bottom w:val="nil"/>
            </w:tcBorders>
          </w:tcPr>
          <w:p w:rsidR="00436E36" w:rsidRDefault="00436E36">
            <w:pPr>
              <w:pStyle w:val="af2"/>
              <w:jc w:val="center"/>
              <w:rPr>
                <w:sz w:val="20"/>
              </w:rPr>
            </w:pPr>
            <w:r>
              <w:rPr>
                <w:sz w:val="20"/>
              </w:rPr>
              <w:t>подпись</w:t>
            </w:r>
          </w:p>
        </w:tc>
        <w:tc>
          <w:tcPr>
            <w:tcW w:w="284" w:type="dxa"/>
            <w:tcBorders>
              <w:bottom w:val="nil"/>
            </w:tcBorders>
          </w:tcPr>
          <w:p w:rsidR="00436E36" w:rsidRDefault="00436E36">
            <w:pPr>
              <w:pStyle w:val="af2"/>
              <w:jc w:val="center"/>
              <w:rPr>
                <w:sz w:val="20"/>
              </w:rPr>
            </w:pPr>
          </w:p>
        </w:tc>
        <w:tc>
          <w:tcPr>
            <w:tcW w:w="3685" w:type="dxa"/>
            <w:tcBorders>
              <w:bottom w:val="nil"/>
            </w:tcBorders>
          </w:tcPr>
          <w:p w:rsidR="00436E36" w:rsidRDefault="00436E36">
            <w:pPr>
              <w:pStyle w:val="af2"/>
              <w:jc w:val="center"/>
              <w:rPr>
                <w:sz w:val="20"/>
              </w:rPr>
            </w:pPr>
            <w:r>
              <w:rPr>
                <w:sz w:val="20"/>
              </w:rPr>
              <w:t>фамилия, инициалы</w:t>
            </w:r>
          </w:p>
        </w:tc>
      </w:tr>
      <w:tr w:rsidR="00436E36">
        <w:trPr>
          <w:cantSplit/>
          <w:trHeight w:val="400"/>
        </w:trPr>
        <w:tc>
          <w:tcPr>
            <w:tcW w:w="170" w:type="dxa"/>
            <w:vAlign w:val="bottom"/>
          </w:tcPr>
          <w:p w:rsidR="00436E36" w:rsidRDefault="00436E36">
            <w:pPr>
              <w:pStyle w:val="af2"/>
            </w:pPr>
            <w:r>
              <w:t>"</w:t>
            </w:r>
          </w:p>
        </w:tc>
        <w:tc>
          <w:tcPr>
            <w:tcW w:w="425" w:type="dxa"/>
            <w:tcBorders>
              <w:bottom w:val="single" w:sz="2" w:space="0" w:color="auto"/>
            </w:tcBorders>
            <w:vAlign w:val="bottom"/>
          </w:tcPr>
          <w:p w:rsidR="00436E36" w:rsidRDefault="00436E36">
            <w:pPr>
              <w:pStyle w:val="af2"/>
              <w:jc w:val="center"/>
            </w:pPr>
          </w:p>
        </w:tc>
        <w:tc>
          <w:tcPr>
            <w:tcW w:w="142" w:type="dxa"/>
            <w:vAlign w:val="bottom"/>
          </w:tcPr>
          <w:p w:rsidR="00436E36" w:rsidRDefault="00436E36">
            <w:pPr>
              <w:pStyle w:val="af2"/>
              <w:jc w:val="center"/>
            </w:pPr>
            <w:r>
              <w:t>"</w:t>
            </w:r>
          </w:p>
        </w:tc>
        <w:tc>
          <w:tcPr>
            <w:tcW w:w="2126" w:type="dxa"/>
            <w:tcBorders>
              <w:bottom w:val="single" w:sz="2" w:space="0" w:color="auto"/>
            </w:tcBorders>
            <w:vAlign w:val="bottom"/>
          </w:tcPr>
          <w:p w:rsidR="00436E36" w:rsidRDefault="00436E36">
            <w:pPr>
              <w:pStyle w:val="af2"/>
              <w:jc w:val="center"/>
            </w:pPr>
          </w:p>
        </w:tc>
        <w:tc>
          <w:tcPr>
            <w:tcW w:w="6237" w:type="dxa"/>
            <w:gridSpan w:val="4"/>
            <w:vAlign w:val="bottom"/>
          </w:tcPr>
          <w:p w:rsidR="00436E36" w:rsidRDefault="00436E36">
            <w:pPr>
              <w:pStyle w:val="af2"/>
            </w:pPr>
            <w:r>
              <w:t>г.</w:t>
            </w:r>
          </w:p>
        </w:tc>
      </w:tr>
      <w:tr w:rsidR="00436E36">
        <w:trPr>
          <w:cantSplit/>
          <w:trHeight w:val="400"/>
        </w:trPr>
        <w:tc>
          <w:tcPr>
            <w:tcW w:w="9100" w:type="dxa"/>
            <w:gridSpan w:val="8"/>
            <w:vAlign w:val="bottom"/>
          </w:tcPr>
          <w:p w:rsidR="00436E36" w:rsidRDefault="00436E36">
            <w:pPr>
              <w:pStyle w:val="af2"/>
            </w:pPr>
          </w:p>
        </w:tc>
      </w:tr>
    </w:tbl>
    <w:p w:rsidR="00BC1249" w:rsidRDefault="00BC1249" w:rsidP="009A6DB3">
      <w:pPr>
        <w:pStyle w:val="11"/>
        <w:ind w:firstLine="0"/>
      </w:pPr>
    </w:p>
    <w:p w:rsidR="00BC1249" w:rsidRDefault="00BC1249">
      <w:pPr>
        <w:pStyle w:val="11"/>
      </w:pPr>
    </w:p>
    <w:p w:rsidR="00BC1249" w:rsidRDefault="00BC1249">
      <w:pPr>
        <w:pStyle w:val="11"/>
      </w:pPr>
    </w:p>
    <w:p w:rsidR="00BC1249" w:rsidRDefault="00BC1249">
      <w:pPr>
        <w:pStyle w:val="11"/>
      </w:pPr>
    </w:p>
    <w:sectPr w:rsidR="00BC1249">
      <w:footerReference w:type="even" r:id="rId8"/>
      <w:footerReference w:type="default" r:id="rId9"/>
      <w:pgSz w:w="11906" w:h="16838"/>
      <w:pgMar w:top="1134" w:right="1134" w:bottom="1134" w:left="170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F48" w:rsidRDefault="00794F48">
      <w:r>
        <w:separator/>
      </w:r>
    </w:p>
  </w:endnote>
  <w:endnote w:type="continuationSeparator" w:id="0">
    <w:p w:rsidR="00794F48" w:rsidRDefault="0079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E36" w:rsidRDefault="00436E36">
    <w:pPr>
      <w:pStyle w:val="af3"/>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436E36" w:rsidRDefault="00436E36">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E36" w:rsidRDefault="00436E36">
    <w:pPr>
      <w:pStyle w:val="af3"/>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A122BF">
      <w:rPr>
        <w:rStyle w:val="af4"/>
        <w:noProof/>
      </w:rPr>
      <w:t>5</w:t>
    </w:r>
    <w:r>
      <w:rPr>
        <w:rStyle w:val="af4"/>
      </w:rPr>
      <w:fldChar w:fldCharType="end"/>
    </w:r>
  </w:p>
  <w:p w:rsidR="00436E36" w:rsidRDefault="00436E36">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F48" w:rsidRDefault="00794F48">
      <w:r>
        <w:separator/>
      </w:r>
    </w:p>
  </w:footnote>
  <w:footnote w:type="continuationSeparator" w:id="0">
    <w:p w:rsidR="00794F48" w:rsidRDefault="00794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E2B52"/>
    <w:multiLevelType w:val="multilevel"/>
    <w:tmpl w:val="0BB0AE1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5F6"/>
    <w:rsid w:val="003C49BE"/>
    <w:rsid w:val="003C62A8"/>
    <w:rsid w:val="00436E36"/>
    <w:rsid w:val="005512B7"/>
    <w:rsid w:val="00694D20"/>
    <w:rsid w:val="00794F48"/>
    <w:rsid w:val="009055F6"/>
    <w:rsid w:val="009A6DB3"/>
    <w:rsid w:val="00A122BF"/>
    <w:rsid w:val="00A15CC7"/>
    <w:rsid w:val="00BC1249"/>
    <w:rsid w:val="00D45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B1A704-F2A6-407C-B057-4BAB5929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qFormat/>
    <w:pPr>
      <w:keepNext/>
      <w:ind w:left="1134" w:right="1134"/>
      <w:jc w:val="center"/>
      <w:outlineLvl w:val="0"/>
    </w:pPr>
    <w:rPr>
      <w:rFonts w:ascii="Arial" w:hAnsi="Arial"/>
      <w:b/>
      <w:kern w:val="28"/>
    </w:rPr>
  </w:style>
  <w:style w:type="paragraph" w:styleId="2">
    <w:name w:val="heading 2"/>
    <w:basedOn w:val="a"/>
    <w:next w:val="a"/>
    <w:qFormat/>
    <w:pPr>
      <w:keepNext/>
      <w:ind w:left="1134" w:right="1134"/>
      <w:jc w:val="center"/>
      <w:outlineLvl w:val="1"/>
    </w:pPr>
    <w:rPr>
      <w:rFonts w:ascii="Arial" w:hAnsi="Arial"/>
      <w:b/>
      <w:i/>
    </w:rPr>
  </w:style>
  <w:style w:type="paragraph" w:styleId="3">
    <w:name w:val="heading 3"/>
    <w:basedOn w:val="a"/>
    <w:next w:val="a"/>
    <w:qFormat/>
    <w:pPr>
      <w:keepNext/>
      <w:ind w:left="1134" w:right="1134"/>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заголовка госкомстата"/>
    <w:basedOn w:val="a"/>
    <w:pPr>
      <w:ind w:left="1134" w:right="1134"/>
      <w:jc w:val="center"/>
    </w:pPr>
    <w:rPr>
      <w:sz w:val="24"/>
    </w:rPr>
  </w:style>
  <w:style w:type="paragraph" w:customStyle="1" w:styleId="a4">
    <w:name w:val="для заголовков госкомстата"/>
    <w:basedOn w:val="a"/>
    <w:pPr>
      <w:ind w:left="1134" w:right="1134"/>
      <w:jc w:val="center"/>
    </w:pPr>
    <w:rPr>
      <w:sz w:val="24"/>
    </w:rPr>
  </w:style>
  <w:style w:type="paragraph" w:customStyle="1" w:styleId="a5">
    <w:name w:val="для оригинала госкомстата"/>
    <w:basedOn w:val="a"/>
    <w:pPr>
      <w:ind w:firstLine="567"/>
    </w:pPr>
  </w:style>
  <w:style w:type="paragraph" w:customStyle="1" w:styleId="a6">
    <w:name w:val="для оригиналов (таблица)"/>
    <w:basedOn w:val="a5"/>
    <w:pPr>
      <w:ind w:firstLine="0"/>
    </w:pPr>
  </w:style>
  <w:style w:type="paragraph" w:customStyle="1" w:styleId="a7">
    <w:name w:val="для таблицы госкомстата"/>
    <w:basedOn w:val="a5"/>
    <w:pPr>
      <w:ind w:firstLine="0"/>
    </w:pPr>
  </w:style>
  <w:style w:type="character" w:styleId="a8">
    <w:name w:val="annotation reference"/>
    <w:semiHidden/>
    <w:rPr>
      <w:sz w:val="16"/>
    </w:rPr>
  </w:style>
  <w:style w:type="paragraph" w:customStyle="1" w:styleId="a9">
    <w:name w:val="зоголовок"/>
    <w:basedOn w:val="a5"/>
    <w:pPr>
      <w:ind w:left="1134" w:right="1134" w:firstLine="0"/>
      <w:jc w:val="center"/>
    </w:pPr>
    <w:rPr>
      <w:sz w:val="24"/>
    </w:rPr>
  </w:style>
  <w:style w:type="paragraph" w:customStyle="1" w:styleId="aa">
    <w:name w:val="подтекст"/>
    <w:basedOn w:val="a"/>
    <w:rPr>
      <w:rFonts w:ascii="Arial" w:hAnsi="Arial"/>
      <w:i/>
      <w:sz w:val="16"/>
      <w:lang w:val="en-US"/>
    </w:rPr>
  </w:style>
  <w:style w:type="paragraph" w:customStyle="1" w:styleId="ab">
    <w:name w:val="таблица"/>
    <w:basedOn w:val="a"/>
    <w:rPr>
      <w:rFonts w:ascii="Arial" w:hAnsi="Arial"/>
    </w:rPr>
  </w:style>
  <w:style w:type="paragraph" w:styleId="ac">
    <w:name w:val="annotation text"/>
    <w:basedOn w:val="a"/>
    <w:semiHidden/>
    <w:pPr>
      <w:ind w:firstLine="567"/>
    </w:pPr>
    <w:rPr>
      <w:rFonts w:ascii="Arial" w:hAnsi="Arial"/>
    </w:rPr>
  </w:style>
  <w:style w:type="paragraph" w:customStyle="1" w:styleId="10">
    <w:name w:val="Обычный1"/>
    <w:rPr>
      <w:rFonts w:ascii="Arial" w:hAnsi="Arial"/>
      <w:snapToGrid w:val="0"/>
      <w:sz w:val="18"/>
    </w:rPr>
  </w:style>
  <w:style w:type="paragraph" w:customStyle="1" w:styleId="ad">
    <w:name w:val="Налоговый"/>
    <w:basedOn w:val="a"/>
    <w:pPr>
      <w:jc w:val="center"/>
    </w:pPr>
    <w:rPr>
      <w:rFonts w:ascii="Courier New" w:hAnsi="Courier New"/>
      <w:sz w:val="32"/>
    </w:rPr>
  </w:style>
  <w:style w:type="paragraph" w:customStyle="1" w:styleId="ae">
    <w:name w:val="заголовок_Таблица"/>
    <w:basedOn w:val="a"/>
    <w:autoRedefine/>
    <w:pPr>
      <w:spacing w:before="120" w:line="360" w:lineRule="auto"/>
      <w:jc w:val="right"/>
    </w:pPr>
    <w:rPr>
      <w:sz w:val="28"/>
    </w:rPr>
  </w:style>
  <w:style w:type="paragraph" w:customStyle="1" w:styleId="tab">
    <w:name w:val="tab"/>
    <w:basedOn w:val="a"/>
    <w:pPr>
      <w:widowControl w:val="0"/>
    </w:pPr>
    <w:rPr>
      <w:rFonts w:ascii="Arial" w:hAnsi="Arial"/>
      <w:snapToGrid w:val="0"/>
    </w:rPr>
  </w:style>
  <w:style w:type="paragraph" w:customStyle="1" w:styleId="af">
    <w:name w:val="Заголовок_Росстат"/>
    <w:basedOn w:val="a"/>
    <w:pPr>
      <w:jc w:val="center"/>
    </w:pPr>
    <w:rPr>
      <w:b/>
      <w:sz w:val="24"/>
    </w:rPr>
  </w:style>
  <w:style w:type="paragraph" w:customStyle="1" w:styleId="af0">
    <w:name w:val="Указания_Росстат"/>
    <w:basedOn w:val="a"/>
    <w:pPr>
      <w:ind w:left="284" w:right="567" w:firstLine="567"/>
      <w:jc w:val="both"/>
    </w:pPr>
  </w:style>
  <w:style w:type="paragraph" w:customStyle="1" w:styleId="af1">
    <w:name w:val="для договоров"/>
    <w:basedOn w:val="a"/>
    <w:autoRedefine/>
    <w:pPr>
      <w:spacing w:line="360" w:lineRule="auto"/>
      <w:ind w:firstLine="567"/>
      <w:jc w:val="both"/>
    </w:pPr>
    <w:rPr>
      <w:sz w:val="24"/>
    </w:rPr>
  </w:style>
  <w:style w:type="paragraph" w:customStyle="1" w:styleId="af2">
    <w:name w:val="для таблиц из договоров"/>
    <w:basedOn w:val="a"/>
    <w:rPr>
      <w:sz w:val="24"/>
    </w:rPr>
  </w:style>
  <w:style w:type="paragraph" w:customStyle="1" w:styleId="11">
    <w:name w:val="Стиль1"/>
    <w:basedOn w:val="a"/>
    <w:pPr>
      <w:spacing w:line="360" w:lineRule="auto"/>
      <w:ind w:firstLine="567"/>
      <w:jc w:val="both"/>
    </w:pPr>
    <w:rPr>
      <w:sz w:val="24"/>
    </w:rPr>
  </w:style>
  <w:style w:type="paragraph" w:styleId="af3">
    <w:name w:val="footer"/>
    <w:basedOn w:val="a"/>
    <w:semiHidden/>
    <w:pPr>
      <w:tabs>
        <w:tab w:val="center" w:pos="4153"/>
        <w:tab w:val="right" w:pos="8306"/>
      </w:tabs>
    </w:pPr>
  </w:style>
  <w:style w:type="character" w:styleId="af4">
    <w:name w:val="page number"/>
    <w:basedOn w:val="a0"/>
    <w:semiHidden/>
  </w:style>
  <w:style w:type="character" w:styleId="af5">
    <w:name w:val="Hyperlink"/>
    <w:uiPriority w:val="99"/>
    <w:unhideWhenUsed/>
    <w:rsid w:val="00BC12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delo.ru/art/381677-doljnostnaya-instruktsiya-ohrannika-18-m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924</Words>
  <Characters>5270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Manager/>
  <Company>https://lawabc.ru</Company>
  <LinksUpToDate>false</LinksUpToDate>
  <CharactersWithSpaces>6182</CharactersWithSpaces>
  <SharedDoc>false</SharedDoc>
  <HLinks>
    <vt:vector size="6" baseType="variant">
      <vt:variant>
        <vt:i4>5767235</vt:i4>
      </vt:variant>
      <vt:variant>
        <vt:i4>0</vt:i4>
      </vt:variant>
      <vt:variant>
        <vt:i4>0</vt:i4>
      </vt:variant>
      <vt:variant>
        <vt:i4>5</vt:i4>
      </vt:variant>
      <vt:variant>
        <vt:lpwstr>https://www.kdelo.ru/art/381677-doljnostnaya-instruktsiya-ohrannika-18-m4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должностной инструкции охранника на объекте охраны</dc:title>
  <dc:subject>Бланк должностной инструкции охранника на объекте охраны</dc:subject>
  <dc:creator>https://lawabc.ru</dc:creator>
  <cp:keywords>Бланк должностной инструкции охранника на объекте охраны</cp:keywords>
  <dc:description>Бланк должностной инструкции охранника на объекте охраны</dc:description>
  <cp:lastModifiedBy>Sergey  Eremeev</cp:lastModifiedBy>
  <cp:revision>15</cp:revision>
  <dcterms:created xsi:type="dcterms:W3CDTF">2022-09-09T12:48:00Z</dcterms:created>
  <dcterms:modified xsi:type="dcterms:W3CDTF">2022-09-09T12:49:00Z</dcterms:modified>
  <cp:category>Бланк должностной инструкции охранника на объекте охраны</cp:category>
</cp:coreProperties>
</file>