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20" w:type="dxa"/>
        <w:tblInd w:w="5868" w:type="dxa"/>
        <w:tblLook w:val="01E0" w:firstRow="1" w:lastRow="1" w:firstColumn="1" w:lastColumn="1" w:noHBand="0" w:noVBand="0"/>
      </w:tblPr>
      <w:tblGrid>
        <w:gridCol w:w="4320"/>
      </w:tblGrid>
      <w:tr w:rsidR="00B20587" w:rsidRPr="00B77269" w:rsidTr="00B7726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998" w:rsidRPr="00FF2998" w:rsidRDefault="00FF2998" w:rsidP="00FF2998">
            <w:pPr>
              <w:ind w:left="511"/>
              <w:jc w:val="center"/>
              <w:rPr>
                <w:b/>
              </w:rPr>
            </w:pPr>
            <w:bookmarkStart w:id="0" w:name="_GoBack"/>
            <w:bookmarkEnd w:id="0"/>
            <w:r w:rsidRPr="00FF2998">
              <w:rPr>
                <w:b/>
              </w:rPr>
              <w:t>СОГЛАСОВАНО УТВЕРЖДАЮ</w:t>
            </w:r>
          </w:p>
          <w:p w:rsidR="00FF2998" w:rsidRPr="00FF2998" w:rsidRDefault="00FF2998" w:rsidP="00FF2998">
            <w:pPr>
              <w:ind w:left="511"/>
              <w:jc w:val="center"/>
              <w:rPr>
                <w:b/>
              </w:rPr>
            </w:pPr>
          </w:p>
          <w:p w:rsidR="00FF2998" w:rsidRPr="00FF2998" w:rsidRDefault="00FF2998" w:rsidP="00FF2998">
            <w:pPr>
              <w:ind w:left="511"/>
              <w:jc w:val="center"/>
              <w:rPr>
                <w:b/>
              </w:rPr>
            </w:pPr>
            <w:r w:rsidRPr="00FF2998">
              <w:rPr>
                <w:b/>
              </w:rPr>
              <w:t xml:space="preserve">с председателем первичной </w:t>
            </w:r>
          </w:p>
          <w:p w:rsidR="00FF2998" w:rsidRPr="00FF2998" w:rsidRDefault="00FF2998" w:rsidP="00FF2998">
            <w:pPr>
              <w:ind w:left="511"/>
              <w:jc w:val="center"/>
              <w:rPr>
                <w:b/>
              </w:rPr>
            </w:pPr>
            <w:r w:rsidRPr="00FF2998">
              <w:rPr>
                <w:b/>
              </w:rPr>
              <w:t>профсоюзной организации</w:t>
            </w:r>
            <w:r>
              <w:rPr>
                <w:b/>
              </w:rPr>
              <w:t xml:space="preserve"> </w:t>
            </w:r>
            <w:r w:rsidRPr="00FF2998">
              <w:rPr>
                <w:b/>
              </w:rPr>
              <w:t xml:space="preserve">Директор </w:t>
            </w:r>
            <w:proofErr w:type="spellStart"/>
            <w:r w:rsidRPr="00FF2998">
              <w:rPr>
                <w:b/>
              </w:rPr>
              <w:t>ЦДиК</w:t>
            </w:r>
            <w:proofErr w:type="spellEnd"/>
            <w:r w:rsidRPr="00FF2998">
              <w:rPr>
                <w:b/>
              </w:rPr>
              <w:t>__________</w:t>
            </w:r>
          </w:p>
          <w:p w:rsidR="00FF2998" w:rsidRPr="00FF2998" w:rsidRDefault="00FF2998" w:rsidP="00FF2998">
            <w:pPr>
              <w:ind w:left="511"/>
              <w:jc w:val="center"/>
              <w:rPr>
                <w:b/>
              </w:rPr>
            </w:pPr>
          </w:p>
          <w:p w:rsidR="00B20587" w:rsidRPr="00B77269" w:rsidRDefault="00876674" w:rsidP="00FF2998">
            <w:pPr>
              <w:ind w:left="511"/>
              <w:jc w:val="center"/>
              <w:rPr>
                <w:b/>
              </w:rPr>
            </w:pPr>
            <w:r w:rsidRPr="0039166C">
              <w:rPr>
                <w:color w:val="000000"/>
              </w:rPr>
              <w:t>«____» _______</w:t>
            </w:r>
            <w:r w:rsidR="00FF2998" w:rsidRPr="00FF2998">
              <w:rPr>
                <w:b/>
              </w:rPr>
              <w:t xml:space="preserve"> 20</w:t>
            </w:r>
            <w:r w:rsidR="00FF2998">
              <w:rPr>
                <w:b/>
              </w:rPr>
              <w:t xml:space="preserve">__ </w:t>
            </w:r>
            <w:r w:rsidR="00FF2998" w:rsidRPr="00FF2998">
              <w:rPr>
                <w:b/>
              </w:rPr>
              <w:t>г.</w:t>
            </w:r>
          </w:p>
        </w:tc>
      </w:tr>
    </w:tbl>
    <w:p w:rsidR="00B20587" w:rsidRDefault="00B20587" w:rsidP="00B20587">
      <w:pPr>
        <w:jc w:val="center"/>
        <w:rPr>
          <w:b/>
        </w:rPr>
      </w:pPr>
    </w:p>
    <w:p w:rsidR="005A6287" w:rsidRDefault="005A6287" w:rsidP="00B20587">
      <w:pPr>
        <w:jc w:val="center"/>
        <w:rPr>
          <w:b/>
        </w:rPr>
      </w:pPr>
    </w:p>
    <w:p w:rsidR="005A6287" w:rsidRDefault="005A6287" w:rsidP="00B20587">
      <w:pPr>
        <w:jc w:val="center"/>
        <w:rPr>
          <w:b/>
        </w:rPr>
      </w:pPr>
    </w:p>
    <w:p w:rsidR="00B20587" w:rsidRPr="00A85827" w:rsidRDefault="00B20587" w:rsidP="00B2058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B20587" w:rsidRPr="0039166C" w:rsidRDefault="00B20587" w:rsidP="0039166C">
      <w:pPr>
        <w:jc w:val="center"/>
        <w:rPr>
          <w:b/>
          <w:sz w:val="28"/>
          <w:szCs w:val="28"/>
        </w:rPr>
      </w:pPr>
      <w:r w:rsidRPr="0039166C">
        <w:rPr>
          <w:b/>
          <w:sz w:val="28"/>
          <w:szCs w:val="28"/>
        </w:rPr>
        <w:t>ДОЛЖНОСТНАЯ ИНСТРУКЦИЯ</w:t>
      </w:r>
    </w:p>
    <w:p w:rsidR="00846EFE" w:rsidRPr="0039166C" w:rsidRDefault="00846EFE" w:rsidP="0039166C">
      <w:pPr>
        <w:jc w:val="center"/>
        <w:rPr>
          <w:b/>
          <w:sz w:val="28"/>
          <w:szCs w:val="28"/>
        </w:rPr>
      </w:pPr>
    </w:p>
    <w:p w:rsidR="00E075B2" w:rsidRPr="00FF2998" w:rsidRDefault="00E075B2" w:rsidP="0039166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39166C">
        <w:rPr>
          <w:rStyle w:val="a7"/>
          <w:color w:val="000000"/>
          <w:sz w:val="28"/>
          <w:szCs w:val="28"/>
          <w:bdr w:val="none" w:sz="0" w:space="0" w:color="auto" w:frame="1"/>
        </w:rPr>
        <w:t>Врача-психиатра</w:t>
      </w:r>
      <w:r w:rsidR="0079390E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 w:rsidR="00FF2998" w:rsidRPr="00FF2998">
        <w:rPr>
          <w:rStyle w:val="a7"/>
          <w:color w:val="000000"/>
          <w:sz w:val="28"/>
          <w:szCs w:val="28"/>
          <w:bdr w:val="none" w:sz="0" w:space="0" w:color="auto" w:frame="1"/>
        </w:rPr>
        <w:t>структурного подразделения психолого-медико-педагогическая комиссия МБОУ для детей, нуждающихся в психолого-педагогической и медико-социальной помощи, «Центр диагностики и консультирования</w:t>
      </w:r>
      <w:r w:rsidR="00FF2998">
        <w:rPr>
          <w:rStyle w:val="a7"/>
          <w:color w:val="000000"/>
          <w:sz w:val="28"/>
          <w:szCs w:val="28"/>
          <w:bdr w:val="none" w:sz="0" w:space="0" w:color="auto" w:frame="1"/>
        </w:rPr>
        <w:t>»</w:t>
      </w:r>
    </w:p>
    <w:p w:rsidR="00846EFE" w:rsidRPr="00846EFE" w:rsidRDefault="00846EFE" w:rsidP="003916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33D16" w:rsidRPr="00357816" w:rsidRDefault="00E075B2" w:rsidP="0035781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39166C">
        <w:rPr>
          <w:rStyle w:val="a7"/>
          <w:color w:val="000000"/>
          <w:bdr w:val="none" w:sz="0" w:space="0" w:color="auto" w:frame="1"/>
        </w:rPr>
        <w:t>1. Общие положения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1.1 Настоящая должностная инструкция разработана на основе Положения об образовательном учреждении для детей, нуждающихся в психолого-педагогической и медико-социальной помощи, утвержденного Приказом Министерства здравоохранения Российской Федерации от 27.12.98 г. № 000, Проектом нормативно-правовой документации для ППМС-центра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1.2 Врач-психиатр назначается на должность и увольняется с должности директором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 xml:space="preserve"> в соответствии с действующим законодательством.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1.3 Врач-психиатр подчиняется директору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>.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1.4 На должность врача-психиатра детского назначается лицо, имеющее высшее медицинское образование, прошедшее послевузовскую подготовку или специализацию по специальности "Психиатрия".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1.5 В своей деятельности врач-психиатр руководствуется действующим законодательством Российской Федерации, нормативно-правовой документацией по вопросам здравоохранения.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1.6 Врач-психиатр детский должен знать: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основы законодательства РФ о здравоохранении;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нормативно-правовые документы, регламентирующие деятельность учреждений здравоохранения;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теоретические основы, принципы и методы диспансеризации;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lastRenderedPageBreak/>
        <w:t>основы социальной гигиены, организации и экономики здравоохранения, медицинской этики и деонтологии;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правовые аспекты медицинской деятельности;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этиологию, патогенез, клиническую симптоматику, особенности течения, принципы комплексного лечения основных заболеваний;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правила оказания неотложной медицинской помощи;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основы экспертизы временной нетрудоспособности и медико-социальной экспертизы;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основы санитарного просвещения;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правила внутреннего трудового распорядка;</w:t>
      </w:r>
    </w:p>
    <w:p w:rsidR="00A4481D" w:rsidRPr="00A4481D" w:rsidRDefault="00A4481D" w:rsidP="0050308C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правила и нормы охраны труда, техники безопасности, производственной санитарии и противопожарной защиты.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По своей специальности врач-психиатр детский должен знать современные методы профилактики, диагностики, лечения и реабилитации; содержание и разделы психиатрии как самостоятельной клинической дисциплины; задачи, организацию, структуру, штаты и оснащение психиатрической службы; действующие нормативно-правовые и инструктивно-методические документы по специальности; правила оформления медицинской документации; порядок проведения экспертизы временной нетрудоспособности и медико-социальной экспертизы; принципы планирования деятельности и отчетности психиатрической службы; методы и порядок контроля ее деятельности.</w:t>
      </w:r>
    </w:p>
    <w:p w:rsidR="00A4481D" w:rsidRPr="00C86824" w:rsidRDefault="00A4481D" w:rsidP="00C86824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C86824">
        <w:rPr>
          <w:b/>
          <w:bCs/>
          <w:color w:val="000000"/>
        </w:rPr>
        <w:t>2. Функции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1 Оказание помощи детям, испытывающим трудности в усвоении образовательных программ;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2 Осуществление индивидуально ориентированной медицинской помощи детям;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3 Своевременное выявление, предупреждение проблем в развитии ребенка и динамическое наблюдение за детьми с ОВЗ;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4 Определение специальных условий развития, воспитания, обучения детей с ОВЗ и (или) детей с нарушениями поведения;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5 Содействие и инициирование организации условий развития, обучения и воспитания, адекватных индивидуальным способностям ребенка;</w:t>
      </w:r>
    </w:p>
    <w:p w:rsidR="00A4481D" w:rsidRPr="00A4481D" w:rsidRDefault="00A4481D" w:rsidP="00BE7D9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6 Внедрение современных технологий психиатрической диагностики;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7 Оказание помощи другим образовательным учреждениям по вопросам обучения и воспитания детей с проблемами школьной и социальной адаптации, создание профессиональной среды в образовательных учреждениях через посредство членов учреждения. Организация обратной связи с целью определения эффективности индивидуальной коррекционно-развивающей программы;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2. 8 Содействие процессам интеграции в обществе детей с ОВЗ.</w:t>
      </w:r>
    </w:p>
    <w:p w:rsidR="00A4481D" w:rsidRPr="00C86824" w:rsidRDefault="00A4481D" w:rsidP="00C86824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C86824">
        <w:rPr>
          <w:b/>
          <w:bCs/>
          <w:color w:val="000000"/>
        </w:rPr>
        <w:t>3. Должностные обязанности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lastRenderedPageBreak/>
        <w:t>3. 1 Знакомиться с предоставленной на комиссию документацией, заключениями педиатра, офтальмолога, отоларинголога, выпиской из амбулаторной карты.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2 Собирать подробный семейный и личный анамнез ребенка, сведения об особенностях его характера, темперамента, данные об условиях жизни, учебы.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3 На основе психиатрического обследования и собранного материала ставить диагноз, давать развернутую картину психического состояния ребенка, описывать в индивидуальной карте ребенка уровень его умственного развития, психопатологические особенности.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4 Совместно с другими специалистами давать заключение о наиболее целесообразных путях воспитания и обучения ребенка, методах коррекции (выбор образовательной программы, разработка образовательного маршрута).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5 Пациентам, находящимся на диспансерном учете и консультативном наблюдении, определять форму обучения. Через ВК решать вопрос об индивидуальном обучении.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3. 6 Решать вопрос о необходимости стационарного обследования и лечения, направления на обследование в </w:t>
      </w:r>
      <w:proofErr w:type="spellStart"/>
      <w:r w:rsidRPr="00A4481D">
        <w:rPr>
          <w:color w:val="000000"/>
        </w:rPr>
        <w:t>психодиспансер</w:t>
      </w:r>
      <w:proofErr w:type="spellEnd"/>
      <w:r w:rsidRPr="00A4481D">
        <w:rPr>
          <w:color w:val="000000"/>
        </w:rPr>
        <w:t>. При наличии показаний с согласия родителей или иных законных представителей осуществлять госпитализацию пациента в детское отделение КОПБ.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3. 7 Осуществлять совместно со специалистами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 xml:space="preserve"> патронаж, домашнее </w:t>
      </w:r>
      <w:proofErr w:type="spellStart"/>
      <w:r w:rsidRPr="00A4481D">
        <w:rPr>
          <w:color w:val="000000"/>
        </w:rPr>
        <w:t>визитирование</w:t>
      </w:r>
      <w:proofErr w:type="spellEnd"/>
      <w:r w:rsidRPr="00A4481D">
        <w:rPr>
          <w:color w:val="000000"/>
        </w:rPr>
        <w:t xml:space="preserve"> к детям с ОВЗ и (или) психическими расстройствами.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3. 8 Осуществлять консультативную помощь родителям, педагогам, специалистам образовательных учреждений,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 xml:space="preserve"> по вопросам воспитания, обучения, развития детей с психическими нарушениями. Проводить санитарно-просветительную работу.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9 Совершенствовать методики обследования детей в ПМПК, изготовлять наглядный материал по данным методикам, используя его в работе с учетом возрастных особенностей детей.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3. </w:t>
      </w:r>
      <w:r w:rsidR="00C86824" w:rsidRPr="00A4481D">
        <w:rPr>
          <w:color w:val="000000"/>
        </w:rPr>
        <w:t>10 Повышать</w:t>
      </w:r>
      <w:r w:rsidRPr="00A4481D">
        <w:rPr>
          <w:color w:val="000000"/>
        </w:rPr>
        <w:t xml:space="preserve"> свою квалификацию путем прохождения специализации в академиях </w:t>
      </w:r>
      <w:proofErr w:type="spellStart"/>
      <w:r w:rsidRPr="00A4481D">
        <w:rPr>
          <w:color w:val="000000"/>
        </w:rPr>
        <w:t>усовшенствования</w:t>
      </w:r>
      <w:proofErr w:type="spellEnd"/>
      <w:r w:rsidRPr="00A4481D">
        <w:rPr>
          <w:color w:val="000000"/>
        </w:rPr>
        <w:t xml:space="preserve"> каждые 5 лет.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3. </w:t>
      </w:r>
      <w:r w:rsidR="00C86824" w:rsidRPr="00A4481D">
        <w:rPr>
          <w:color w:val="000000"/>
        </w:rPr>
        <w:t>11 Принимать</w:t>
      </w:r>
      <w:r w:rsidRPr="00A4481D">
        <w:rPr>
          <w:color w:val="000000"/>
        </w:rPr>
        <w:t xml:space="preserve"> участие в заседаниях ПМПК, проводимых в районах северо-востока Костромской области.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12 Соблюдать правила и принципы врачебной этики и деонтологии.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13 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14 Соблюдает правила внутреннего распорядка, противопожарной безопасности и техники безопасности, санитарно-эпидемиологического режима.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3. 15 Выполнять трудовые обязанности с использованием или на основе персональных данных, обеспечивать конфиденциальность персональных данных и нести ответственность за нарушение норм, регулирующих получение, обработку и защиту персональных данных, с учетом требований действующего законодательства.</w:t>
      </w:r>
    </w:p>
    <w:p w:rsidR="00A4481D" w:rsidRPr="00C86824" w:rsidRDefault="00A4481D" w:rsidP="00C86824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C86824">
        <w:rPr>
          <w:b/>
          <w:bCs/>
          <w:color w:val="000000"/>
        </w:rPr>
        <w:t>4. Права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lastRenderedPageBreak/>
        <w:t>Врач-психиатр имеет право в пределах своей компетенции: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4. 1  Требовать от администрации учреждения оказания содействия в исполнении своих должностных обязанностей и прав, создания условий, необходимых для успешного выполнения профессиональных обязанностей; получать от директора учреждения информацию и документы по вопросам, входящим в его компетенцию.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4. 2 Устанавливать от имени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 xml:space="preserve"> деловые контакты с лицами и организациями, работающими в диагностическом и коррекционно-развивающем направлении. Обращаться с запросами к другим специалистам, в том числе во вневедомственные учреждения, знакомиться с необходимой документацией; запрашивать,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4. 3 Не брать на себя решение вопросов, невыполнимых с точки зрения современного состояния психиатрической науки и практики, противоречащих профессиональным этическим нормам психиатрической помощи, а также находящихся в компетенции других специалистов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>;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4. 4 Самостоятельно выбирать диагностические приемы и методики. Решать вопросы о форме проведения диагностического обследования, консультаций (индивидуальные, групповые, подгрупповые). Вносить изменения, разрабатывать и применять апробированные и авторские коррекционно-диагностические методики. Участвовать в оценке их эффективности. Самостоятельно устанавливать диагноз по специальности на основании клинических наблюдений и обследования, сбора анамнеза, данных клинико-лабораторных и инструментальных исследований; назначать необходимые для комплексного обследования пациента методы инструментальной, функциональной и лабораторной диагностики; проводить диагностические, лечебные, реабилитационные и профилактические процедуры с использованием разрешенных методов диагностики и лечения; привлекать в необходимых случаях врачей других специальностей для консультаций, обследования и лечения больных;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4. 5 Получать защиту профессиональной чести и достоинства. Защищать свои интересы самостоятельно или через представителей, в том числе адвоката. В случае дисциплинарного или служебного расследования, связанного с нарушением </w:t>
      </w:r>
      <w:r w:rsidR="00C86824" w:rsidRPr="00A4481D">
        <w:rPr>
          <w:color w:val="000000"/>
        </w:rPr>
        <w:t>профессиональной этики,</w:t>
      </w:r>
      <w:r w:rsidRPr="00A4481D">
        <w:rPr>
          <w:color w:val="000000"/>
        </w:rPr>
        <w:t xml:space="preserve"> имеет право на конфиденциальность дисциплинарного (служебного) расследования, за исключением случаев, предусмотренных законом. Знакомиться с жалобами и другими документами, содержащими оценку его работы, давать по ним объяснения.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4. 6 Повышать профессиональную квалификацию. Принимать участие в научно-практических конференциях и совещаниях, на которых рассматриваются вопросы, связанные с его работой;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4. 7 Использовать все льготы и преимущества (продолжительность очередного отпуска, порядок пенсионного обеспечения), предусмотренные законодательством РФ по должности, а также пользоваться правами, предусмотренными ТК РФ и другими законодательными актами, Уставом, Положением об учреждении для детей, нуждающихся в психолого-педагогической и медико-социальной помощи, Правилами внутреннего трудового распорядка.</w:t>
      </w:r>
    </w:p>
    <w:p w:rsidR="00A4481D" w:rsidRPr="00C86824" w:rsidRDefault="00A4481D" w:rsidP="00C86824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C86824">
        <w:rPr>
          <w:b/>
          <w:bCs/>
          <w:color w:val="000000"/>
        </w:rPr>
        <w:t>5. Ответственность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5.1 Врач-психиатр в установленном законодательством РФ порядке несет дисциплинарную, материальную и уголовную ответственность за неисполнение или ненадлежащее исполнение без </w:t>
      </w:r>
      <w:r w:rsidRPr="00A4481D">
        <w:rPr>
          <w:color w:val="000000"/>
        </w:rPr>
        <w:lastRenderedPageBreak/>
        <w:t xml:space="preserve">уважительных причин Устава и Правил внутреннего трудового распорядка учреждения, законных распоряжений директора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>, иных локальных нормативных актов, должностных обязанностей, установленных должностной инструкцией.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5.2 За применение, в том числе и однократное, методов работы, связанных с физическим и (или) психическим насилием над личностью ребенка, а также совершение иного аморального поступка врач-психиатр может быть освобожден от занимаемой должности в соответствии с Трудовым Кодексом РФ. Увольнение в данном случае не является мерой дисциплинарной ответственности.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5.3 Врач-психиатр несет персональную ответственность за:</w:t>
      </w:r>
    </w:p>
    <w:p w:rsidR="00A4481D" w:rsidRPr="00A4481D" w:rsidRDefault="00A4481D" w:rsidP="0050308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соблюдение трудовой дисциплины, правил производственной санитарии и противопожарной безопасности, правил охраны труда, санитарно-гигиенических правил в ходе образовательного процесса;</w:t>
      </w:r>
    </w:p>
    <w:p w:rsidR="00A4481D" w:rsidRPr="00A4481D" w:rsidRDefault="00A4481D" w:rsidP="0050308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за нарушение прав и свобод ребенка; адекватность используемых диагностических методов; охрану жизни и здоровья ребенка во время проведения образовательного процесса; причинение учреждению ущерба в связи с недобросовестным исполнением или неисполнением своих должностных обязанностей; за сохранность материальных ценностей и имущества; ведение и сохранность документации;</w:t>
      </w:r>
    </w:p>
    <w:p w:rsidR="00A4481D" w:rsidRPr="00A4481D" w:rsidRDefault="00A4481D" w:rsidP="0050308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предоставление в установленном порядке статистической и иной информации по своей деятельности;</w:t>
      </w:r>
    </w:p>
    <w:p w:rsidR="00A4481D" w:rsidRPr="00A4481D" w:rsidRDefault="00A4481D" w:rsidP="0050308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конфиденциальность полученных при обследовании материалов и сведений, сохранение протоколов обследований и документации, содержащей конфиденциальную информацию, оформление их в установленном порядке.</w:t>
      </w:r>
    </w:p>
    <w:p w:rsidR="00A4481D" w:rsidRPr="00A4481D" w:rsidRDefault="00A4481D" w:rsidP="0050308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A4481D">
        <w:rPr>
          <w:color w:val="000000"/>
        </w:rPr>
        <w:t>необоснованное вынесение заключения и рекомендаций (в рамках своей компетенции) по обследованию ребенка, повлекшее за собой ухудшение физического или психического здоровья последнего.</w:t>
      </w:r>
    </w:p>
    <w:p w:rsidR="00A4481D" w:rsidRPr="00C86824" w:rsidRDefault="00A4481D" w:rsidP="00C86824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C86824">
        <w:rPr>
          <w:b/>
          <w:bCs/>
          <w:color w:val="000000"/>
        </w:rPr>
        <w:t>6. Взаимоотношения. Связи по должности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6.1. Врач-психиатр получает от директора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 xml:space="preserve"> информацию нормативно-правового и организационно-методического характера, знакомится под роспись с соответствующими документами.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>6.2. Участвует в планировании заседаний ПМПК в образовательных учреждениях городского округа, выездные заседания в районы северо-востока Костромской области.</w:t>
      </w:r>
    </w:p>
    <w:p w:rsidR="00A4481D" w:rsidRPr="00A4481D" w:rsidRDefault="00A4481D" w:rsidP="00C86824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6.3. Систематически обменивается информацией по вопросам, входящим в его компетенцию, с коллегами, администрацией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 xml:space="preserve">, с родителями, педагогами и другими субъектами сопровождения; может принимать участие в работе </w:t>
      </w:r>
      <w:proofErr w:type="spellStart"/>
      <w:r w:rsidRPr="00A4481D">
        <w:rPr>
          <w:color w:val="000000"/>
        </w:rPr>
        <w:t>ПМПк</w:t>
      </w:r>
      <w:proofErr w:type="spellEnd"/>
      <w:r w:rsidRPr="00A4481D">
        <w:rPr>
          <w:color w:val="000000"/>
        </w:rPr>
        <w:t>, педсоветов, родительских собраний образовательных учреждений, которые посещают дети, находящиеся на сопровождении врача-психиатра;</w:t>
      </w:r>
    </w:p>
    <w:p w:rsidR="00A4481D" w:rsidRPr="00A4481D" w:rsidRDefault="00A4481D" w:rsidP="00A4481D">
      <w:pPr>
        <w:pStyle w:val="a6"/>
        <w:shd w:val="clear" w:color="auto" w:fill="FFFFFF"/>
        <w:ind w:firstLine="709"/>
        <w:rPr>
          <w:color w:val="000000"/>
        </w:rPr>
      </w:pPr>
      <w:r w:rsidRPr="00A4481D">
        <w:rPr>
          <w:color w:val="000000"/>
        </w:rPr>
        <w:t xml:space="preserve">6.4. Передает администрации </w:t>
      </w:r>
      <w:proofErr w:type="spellStart"/>
      <w:r w:rsidRPr="00A4481D">
        <w:rPr>
          <w:color w:val="000000"/>
        </w:rPr>
        <w:t>ЦДиК</w:t>
      </w:r>
      <w:proofErr w:type="spellEnd"/>
      <w:r w:rsidRPr="00A4481D">
        <w:rPr>
          <w:color w:val="000000"/>
        </w:rPr>
        <w:t xml:space="preserve"> информацию, касающуюся сопровождения детей с ОВЗ и (или) отклонениями в поведении, полученную непосредственно на совещаниях, семинарах, методических объединениях и др.</w:t>
      </w:r>
    </w:p>
    <w:p w:rsidR="00A4481D" w:rsidRPr="00A4481D" w:rsidRDefault="00A4481D" w:rsidP="00A4481D">
      <w:pPr>
        <w:pStyle w:val="a6"/>
        <w:shd w:val="clear" w:color="auto" w:fill="FFFFFF"/>
        <w:ind w:firstLine="709"/>
        <w:jc w:val="both"/>
        <w:rPr>
          <w:color w:val="000000"/>
        </w:rPr>
      </w:pPr>
    </w:p>
    <w:p w:rsidR="00E075B2" w:rsidRPr="0039166C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166C">
        <w:rPr>
          <w:color w:val="000000"/>
        </w:rPr>
        <w:lastRenderedPageBreak/>
        <w:t>С инструкцией ознакомлен ___________/____________/ «____» _______ 20__ г.</w:t>
      </w:r>
    </w:p>
    <w:p w:rsidR="003F5619" w:rsidRPr="0039166C" w:rsidRDefault="00E075B2" w:rsidP="008B0A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39166C">
        <w:t>(подпись)</w:t>
      </w:r>
    </w:p>
    <w:sectPr w:rsidR="003F5619" w:rsidRPr="0039166C" w:rsidSect="008B0A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C7A" w:rsidRDefault="002C6C7A">
      <w:r>
        <w:separator/>
      </w:r>
    </w:p>
  </w:endnote>
  <w:endnote w:type="continuationSeparator" w:id="0">
    <w:p w:rsidR="002C6C7A" w:rsidRDefault="002C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C7A" w:rsidRDefault="002C6C7A">
      <w:r>
        <w:separator/>
      </w:r>
    </w:p>
  </w:footnote>
  <w:footnote w:type="continuationSeparator" w:id="0">
    <w:p w:rsidR="002C6C7A" w:rsidRDefault="002C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4FC0"/>
    <w:multiLevelType w:val="hybridMultilevel"/>
    <w:tmpl w:val="7BCE29B0"/>
    <w:lvl w:ilvl="0" w:tplc="A7DC454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481"/>
    <w:multiLevelType w:val="hybridMultilevel"/>
    <w:tmpl w:val="370C4B14"/>
    <w:lvl w:ilvl="0" w:tplc="A7DC454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87"/>
    <w:rsid w:val="000317C5"/>
    <w:rsid w:val="00047C93"/>
    <w:rsid w:val="00054117"/>
    <w:rsid w:val="0009410B"/>
    <w:rsid w:val="00144F27"/>
    <w:rsid w:val="001668E5"/>
    <w:rsid w:val="00173FFD"/>
    <w:rsid w:val="00176821"/>
    <w:rsid w:val="00196CE8"/>
    <w:rsid w:val="001C7F10"/>
    <w:rsid w:val="001D7DCE"/>
    <w:rsid w:val="002101BB"/>
    <w:rsid w:val="00216588"/>
    <w:rsid w:val="00241408"/>
    <w:rsid w:val="002B1F08"/>
    <w:rsid w:val="002C4196"/>
    <w:rsid w:val="002C6C7A"/>
    <w:rsid w:val="00353AA3"/>
    <w:rsid w:val="00357816"/>
    <w:rsid w:val="00366127"/>
    <w:rsid w:val="0037458E"/>
    <w:rsid w:val="0039166C"/>
    <w:rsid w:val="003B65B3"/>
    <w:rsid w:val="003D4769"/>
    <w:rsid w:val="003E10B3"/>
    <w:rsid w:val="003F5619"/>
    <w:rsid w:val="00422028"/>
    <w:rsid w:val="00477B93"/>
    <w:rsid w:val="00486B91"/>
    <w:rsid w:val="004A4851"/>
    <w:rsid w:val="004C5448"/>
    <w:rsid w:val="004D0E49"/>
    <w:rsid w:val="0050308C"/>
    <w:rsid w:val="00554E58"/>
    <w:rsid w:val="005A6287"/>
    <w:rsid w:val="005B2A6C"/>
    <w:rsid w:val="005E5863"/>
    <w:rsid w:val="005F79E4"/>
    <w:rsid w:val="00673F2E"/>
    <w:rsid w:val="006A552C"/>
    <w:rsid w:val="006D0D1F"/>
    <w:rsid w:val="006D4214"/>
    <w:rsid w:val="006F7DD5"/>
    <w:rsid w:val="00705410"/>
    <w:rsid w:val="00711027"/>
    <w:rsid w:val="0079390E"/>
    <w:rsid w:val="00816A9E"/>
    <w:rsid w:val="00834232"/>
    <w:rsid w:val="0084099A"/>
    <w:rsid w:val="00846EFE"/>
    <w:rsid w:val="00856688"/>
    <w:rsid w:val="00876674"/>
    <w:rsid w:val="008843BE"/>
    <w:rsid w:val="008872E1"/>
    <w:rsid w:val="00897FD1"/>
    <w:rsid w:val="008B0A9A"/>
    <w:rsid w:val="008B759C"/>
    <w:rsid w:val="008D2687"/>
    <w:rsid w:val="009D0794"/>
    <w:rsid w:val="009F7CEC"/>
    <w:rsid w:val="00A4481D"/>
    <w:rsid w:val="00A753B1"/>
    <w:rsid w:val="00A846CC"/>
    <w:rsid w:val="00AB6ABD"/>
    <w:rsid w:val="00AC66C5"/>
    <w:rsid w:val="00B20587"/>
    <w:rsid w:val="00B77269"/>
    <w:rsid w:val="00B97A54"/>
    <w:rsid w:val="00BA3397"/>
    <w:rsid w:val="00BA3695"/>
    <w:rsid w:val="00BB3E0C"/>
    <w:rsid w:val="00BC0D5D"/>
    <w:rsid w:val="00BE26CD"/>
    <w:rsid w:val="00BE3C16"/>
    <w:rsid w:val="00BE7D94"/>
    <w:rsid w:val="00C11F05"/>
    <w:rsid w:val="00C36A83"/>
    <w:rsid w:val="00C40EFF"/>
    <w:rsid w:val="00C86824"/>
    <w:rsid w:val="00C9680B"/>
    <w:rsid w:val="00CB63DD"/>
    <w:rsid w:val="00CC0956"/>
    <w:rsid w:val="00CF097D"/>
    <w:rsid w:val="00D96C4E"/>
    <w:rsid w:val="00DC2272"/>
    <w:rsid w:val="00DC3374"/>
    <w:rsid w:val="00E075B2"/>
    <w:rsid w:val="00E33D16"/>
    <w:rsid w:val="00E44416"/>
    <w:rsid w:val="00E9309B"/>
    <w:rsid w:val="00E96690"/>
    <w:rsid w:val="00EE15D8"/>
    <w:rsid w:val="00EE2121"/>
    <w:rsid w:val="00EF6FD7"/>
    <w:rsid w:val="00F03DB3"/>
    <w:rsid w:val="00F24470"/>
    <w:rsid w:val="00FA1BF3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DB6D-42BB-4D5E-AEB7-4E745F8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20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0587"/>
    <w:pPr>
      <w:spacing w:before="480" w:line="276" w:lineRule="auto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C96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0587"/>
    <w:rPr>
      <w:rFonts w:ascii="Cambria" w:hAnsi="Cambria"/>
      <w:b/>
      <w:bCs/>
      <w:sz w:val="28"/>
      <w:szCs w:val="28"/>
      <w:lang w:val="ru-RU" w:eastAsia="ru-RU" w:bidi="ar-SA"/>
    </w:rPr>
  </w:style>
  <w:style w:type="character" w:styleId="a3">
    <w:name w:val="endnote reference"/>
    <w:semiHidden/>
    <w:rsid w:val="00B20587"/>
    <w:rPr>
      <w:rFonts w:cs="Times New Roman"/>
      <w:vertAlign w:val="superscript"/>
    </w:rPr>
  </w:style>
  <w:style w:type="paragraph" w:customStyle="1" w:styleId="ConsPlusNormal">
    <w:name w:val="ConsPlusNormal"/>
    <w:rsid w:val="00B205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0">
    <w:name w:val="Заголовок 2 стандарта"/>
    <w:basedOn w:val="2"/>
    <w:link w:val="21"/>
    <w:rsid w:val="00C9680B"/>
    <w:pPr>
      <w:keepLines/>
      <w:autoSpaceDE w:val="0"/>
      <w:autoSpaceDN w:val="0"/>
      <w:spacing w:before="120" w:after="120"/>
    </w:pPr>
    <w:rPr>
      <w:rFonts w:ascii="Times New Roman" w:eastAsia="Calibri" w:hAnsi="Times New Roman" w:cs="Times New Roman"/>
      <w:i w:val="0"/>
      <w:iCs w:val="0"/>
      <w:sz w:val="24"/>
      <w:szCs w:val="24"/>
    </w:rPr>
  </w:style>
  <w:style w:type="character" w:customStyle="1" w:styleId="21">
    <w:name w:val="Заголовок 2 стандарта Знак"/>
    <w:link w:val="20"/>
    <w:locked/>
    <w:rsid w:val="00C9680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5"/>
    <w:semiHidden/>
    <w:locked/>
    <w:rsid w:val="00A753B1"/>
    <w:rPr>
      <w:lang w:val="x-none" w:eastAsia="ru-RU" w:bidi="ar-SA"/>
    </w:rPr>
  </w:style>
  <w:style w:type="paragraph" w:styleId="a5">
    <w:name w:val="Balloon Text"/>
    <w:basedOn w:val="a"/>
    <w:link w:val="a4"/>
    <w:semiHidden/>
    <w:rsid w:val="00A753B1"/>
    <w:pPr>
      <w:autoSpaceDE w:val="0"/>
      <w:autoSpaceDN w:val="0"/>
    </w:pPr>
    <w:rPr>
      <w:sz w:val="20"/>
      <w:szCs w:val="20"/>
      <w:lang w:val="x-none"/>
    </w:rPr>
  </w:style>
  <w:style w:type="paragraph" w:customStyle="1" w:styleId="Default">
    <w:name w:val="Default"/>
    <w:rsid w:val="00AB6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Обычный (веб)"/>
    <w:basedOn w:val="a"/>
    <w:rsid w:val="00E075B2"/>
    <w:pPr>
      <w:spacing w:before="100" w:beforeAutospacing="1" w:after="100" w:afterAutospacing="1"/>
    </w:pPr>
  </w:style>
  <w:style w:type="character" w:styleId="a7">
    <w:name w:val="Strong"/>
    <w:qFormat/>
    <w:rsid w:val="00E075B2"/>
    <w:rPr>
      <w:b/>
      <w:bCs/>
    </w:rPr>
  </w:style>
  <w:style w:type="character" w:customStyle="1" w:styleId="apple-converted-space">
    <w:name w:val="apple-converted-space"/>
    <w:basedOn w:val="a0"/>
    <w:rsid w:val="00E075B2"/>
  </w:style>
  <w:style w:type="character" w:styleId="a8">
    <w:name w:val="Hyperlink"/>
    <w:rsid w:val="00E075B2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C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социального обслуживания</vt:lpstr>
    </vt:vector>
  </TitlesOfParts>
  <Company>https://lawabc.ru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врача-психиатра ПМПК</dc:title>
  <dc:subject>Образец должностной инструкции врача-психиатра ПМПК</dc:subject>
  <dc:creator>https://lawabc.ru</dc:creator>
  <cp:keywords>Образец должностной инструкции врача-психиатра ПМПК</cp:keywords>
  <dc:description>Образец должностной инструкции врача-психиатра ПМПК</dc:description>
  <cp:lastModifiedBy>Sergey  Eremeev</cp:lastModifiedBy>
  <cp:revision>8</cp:revision>
  <cp:lastPrinted>2017-07-26T05:44:00Z</cp:lastPrinted>
  <dcterms:created xsi:type="dcterms:W3CDTF">2021-11-10T03:28:00Z</dcterms:created>
  <dcterms:modified xsi:type="dcterms:W3CDTF">2021-11-10T03:56:00Z</dcterms:modified>
  <cp:category>Образец должностной инструкции врача-психиатра ПМПК</cp:category>
</cp:coreProperties>
</file>